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2752725</wp:posOffset>
            </wp:positionH>
            <wp:positionV relativeFrom="paragraph">
              <wp:posOffset>231073</wp:posOffset>
            </wp:positionV>
            <wp:extent cx="544982" cy="425768"/>
            <wp:effectExtent b="0" l="0" r="0" t="0"/>
            <wp:wrapNone/>
            <wp:docPr id="1286715439"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544982" cy="425768"/>
                    </a:xfrm>
                    <a:prstGeom prst="rect"/>
                    <a:ln/>
                  </pic:spPr>
                </pic:pic>
              </a:graphicData>
            </a:graphic>
          </wp:anchor>
        </w:drawing>
      </w:r>
    </w:p>
    <w:tbl>
      <w:tblPr>
        <w:tblStyle w:val="Table1"/>
        <w:tblW w:w="973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524"/>
        <w:gridCol w:w="1829"/>
        <w:gridCol w:w="2383"/>
        <w:tblGridChange w:id="0">
          <w:tblGrid>
            <w:gridCol w:w="5524"/>
            <w:gridCol w:w="1829"/>
            <w:gridCol w:w="2383"/>
          </w:tblGrid>
        </w:tblGridChange>
      </w:tblGrid>
      <w:tr>
        <w:trPr>
          <w:cantSplit w:val="0"/>
          <w:tblHeader w:val="0"/>
        </w:trPr>
        <w:tc>
          <w:tcPr>
            <w:vMerge w:val="restart"/>
          </w:tcPr>
          <w:p w:rsidR="00000000" w:rsidDel="00000000" w:rsidP="00000000" w:rsidRDefault="00000000" w:rsidRPr="00000000" w14:paraId="00000002">
            <w:pPr>
              <w:rPr/>
            </w:pPr>
            <w:bookmarkStart w:colFirst="0" w:colLast="0" w:name="_heading=h.ekbs3nspxkno" w:id="0"/>
            <w:bookmarkEnd w:id="0"/>
            <w:r w:rsidDel="00000000" w:rsidR="00000000" w:rsidRPr="00000000">
              <w:rPr/>
              <w:drawing>
                <wp:inline distB="0" distT="0" distL="114300" distR="114300">
                  <wp:extent cx="1899920" cy="628650"/>
                  <wp:effectExtent b="0" l="0" r="0" t="0"/>
                  <wp:docPr descr="REC_LOGO-removebg-preview" id="1286715438" name="image1.png"/>
                  <a:graphic>
                    <a:graphicData uri="http://schemas.openxmlformats.org/drawingml/2006/picture">
                      <pic:pic>
                        <pic:nvPicPr>
                          <pic:cNvPr descr="REC_LOGO-removebg-preview" id="0" name="image1.png"/>
                          <pic:cNvPicPr preferRelativeResize="0"/>
                        </pic:nvPicPr>
                        <pic:blipFill>
                          <a:blip r:embed="rId8"/>
                          <a:srcRect b="76981" l="6587" r="16127" t="4949"/>
                          <a:stretch>
                            <a:fillRect/>
                          </a:stretch>
                        </pic:blipFill>
                        <pic:spPr>
                          <a:xfrm>
                            <a:off x="0" y="0"/>
                            <a:ext cx="1899920" cy="628650"/>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2505075</wp:posOffset>
                  </wp:positionH>
                  <wp:positionV relativeFrom="paragraph">
                    <wp:posOffset>462962</wp:posOffset>
                  </wp:positionV>
                  <wp:extent cx="904875" cy="200025"/>
                  <wp:effectExtent b="0" l="0" r="0" t="0"/>
                  <wp:wrapNone/>
                  <wp:docPr id="1286715440"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904875" cy="200025"/>
                          </a:xfrm>
                          <a:prstGeom prst="rect"/>
                          <a:ln/>
                        </pic:spPr>
                      </pic:pic>
                    </a:graphicData>
                  </a:graphic>
                </wp:anchor>
              </w:drawing>
            </w:r>
          </w:p>
        </w:tc>
        <w:tc>
          <w:tcPr/>
          <w:p w:rsidR="00000000" w:rsidDel="00000000" w:rsidP="00000000" w:rsidRDefault="00000000" w:rsidRPr="00000000" w14:paraId="00000003">
            <w:pPr>
              <w:rPr/>
            </w:pPr>
            <w:r w:rsidDel="00000000" w:rsidR="00000000" w:rsidRPr="00000000">
              <w:rPr>
                <w:rtl w:val="0"/>
              </w:rPr>
              <w:t xml:space="preserve">Form No.</w:t>
            </w:r>
          </w:p>
        </w:tc>
        <w:tc>
          <w:tcPr/>
          <w:p w:rsidR="00000000" w:rsidDel="00000000" w:rsidP="00000000" w:rsidRDefault="00000000" w:rsidRPr="00000000" w14:paraId="00000004">
            <w:pPr>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06">
            <w:pPr>
              <w:rPr/>
            </w:pPr>
            <w:r w:rsidDel="00000000" w:rsidR="00000000" w:rsidRPr="00000000">
              <w:rPr>
                <w:rtl w:val="0"/>
              </w:rPr>
              <w:t xml:space="preserve">Version No.</w:t>
            </w:r>
          </w:p>
        </w:tc>
        <w:tc>
          <w:tcPr/>
          <w:p w:rsidR="00000000" w:rsidDel="00000000" w:rsidP="00000000" w:rsidRDefault="00000000" w:rsidRPr="00000000" w14:paraId="00000007">
            <w:pPr>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09">
            <w:pPr>
              <w:rPr/>
            </w:pPr>
            <w:r w:rsidDel="00000000" w:rsidR="00000000" w:rsidRPr="00000000">
              <w:rPr>
                <w:rtl w:val="0"/>
              </w:rPr>
              <w:t xml:space="preserve">Date of Effectivity:</w:t>
            </w:r>
          </w:p>
        </w:tc>
        <w:tc>
          <w:tcPr/>
          <w:p w:rsidR="00000000" w:rsidDel="00000000" w:rsidP="00000000" w:rsidRDefault="00000000" w:rsidRPr="00000000" w14:paraId="0000000A">
            <w:pPr>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00B">
            <w:pPr>
              <w:rPr>
                <w:sz w:val="24"/>
                <w:szCs w:val="24"/>
              </w:rPr>
            </w:pPr>
            <w:r w:rsidDel="00000000" w:rsidR="00000000" w:rsidRPr="00000000">
              <w:rPr>
                <w:rtl w:val="0"/>
              </w:rPr>
            </w:r>
          </w:p>
          <w:p w:rsidR="00000000" w:rsidDel="00000000" w:rsidP="00000000" w:rsidRDefault="00000000" w:rsidRPr="00000000" w14:paraId="0000000C">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color w:val="ff0000"/>
                <w:sz w:val="24"/>
                <w:szCs w:val="24"/>
                <w:rtl w:val="0"/>
              </w:rPr>
              <w:t xml:space="preserve">Form No. 4.1 –</w:t>
            </w:r>
            <w:r w:rsidDel="00000000" w:rsidR="00000000" w:rsidRPr="00000000">
              <w:rPr>
                <w:rFonts w:ascii="Times New Roman" w:cs="Times New Roman" w:eastAsia="Times New Roman" w:hAnsi="Times New Roman"/>
                <w:b w:val="1"/>
                <w:bCs w:val="1"/>
                <w:sz w:val="24"/>
                <w:szCs w:val="24"/>
                <w:rtl w:val="0"/>
              </w:rPr>
              <w:t xml:space="preserve"> Exemption from Ethical Review</w:t>
            </w:r>
          </w:p>
          <w:p w:rsidR="00000000" w:rsidDel="00000000" w:rsidP="00000000" w:rsidRDefault="00000000" w:rsidRPr="00000000" w14:paraId="0000000D">
            <w:pPr>
              <w:rPr>
                <w:sz w:val="24"/>
                <w:szCs w:val="24"/>
              </w:rPr>
            </w:pPr>
            <w:r w:rsidDel="00000000" w:rsidR="00000000" w:rsidRPr="00000000">
              <w:rPr>
                <w:rtl w:val="0"/>
              </w:rPr>
            </w:r>
          </w:p>
        </w:tc>
      </w:tr>
    </w:tbl>
    <w:p w:rsidR="00000000" w:rsidDel="00000000" w:rsidP="00000000" w:rsidRDefault="00000000" w:rsidRPr="00000000" w14:paraId="00000010">
      <w:pPr>
        <w:rPr/>
      </w:pPr>
      <w:r w:rsidDel="00000000" w:rsidR="00000000" w:rsidRPr="00000000">
        <w:rPr>
          <w:rtl w:val="0"/>
        </w:rPr>
      </w:r>
    </w:p>
    <w:tbl>
      <w:tblPr>
        <w:tblStyle w:val="Table2"/>
        <w:tblW w:w="9746.0" w:type="dxa"/>
        <w:jc w:val="left"/>
        <w:tblLayout w:type="fixed"/>
        <w:tblLook w:val="0400"/>
      </w:tblPr>
      <w:tblGrid>
        <w:gridCol w:w="2422"/>
        <w:gridCol w:w="7324"/>
        <w:tblGridChange w:id="0">
          <w:tblGrid>
            <w:gridCol w:w="2422"/>
            <w:gridCol w:w="7324"/>
          </w:tblGrid>
        </w:tblGridChange>
      </w:tblGrid>
      <w:tr>
        <w:trPr>
          <w:cantSplit w:val="0"/>
          <w:tblHeader w:val="0"/>
        </w:trPr>
        <w:tc>
          <w:tcPr>
            <w:gridSpan w:val="2"/>
            <w:tcBorders>
              <w:bottom w:color="000000" w:space="0" w:sz="4" w:val="single"/>
            </w:tcBorders>
            <w:tcMar>
              <w:top w:w="0.0" w:type="dxa"/>
              <w:left w:w="108.0" w:type="dxa"/>
              <w:bottom w:w="0.0" w:type="dxa"/>
              <w:right w:w="108.0" w:type="dxa"/>
            </w:tcMar>
          </w:tcPr>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b w:val="1"/>
                <w:bCs w:val="1"/>
                <w:color w:val="000000"/>
                <w:sz w:val="22"/>
                <w:szCs w:val="22"/>
                <w:rtl w:val="0"/>
              </w:rPr>
              <w:t xml:space="preserve">REC Code: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b w:val="1"/>
                <w:bCs w:val="1"/>
                <w:color w:val="000000"/>
                <w:sz w:val="22"/>
                <w:szCs w:val="22"/>
                <w:rtl w:val="0"/>
              </w:rPr>
              <w:t xml:space="preserve">Title: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6">
            <w:pPr>
              <w:spacing w:after="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br w:type="textWrapping"/>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b w:val="1"/>
                <w:bCs w:val="1"/>
                <w:color w:val="000000"/>
                <w:sz w:val="22"/>
                <w:szCs w:val="22"/>
                <w:rtl w:val="0"/>
              </w:rPr>
              <w:t xml:space="preserve">Principal Investigator / Group leader: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8">
            <w:pPr>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&lt;Title, Name, Surname&gt;</w:t>
            </w:r>
          </w:p>
          <w:p w:rsidR="00000000" w:rsidDel="00000000" w:rsidP="00000000" w:rsidRDefault="00000000" w:rsidRPr="00000000" w14:paraId="00000019">
            <w:pPr>
              <w:rPr>
                <w:rFonts w:ascii="Palatino Linotype" w:cs="Palatino Linotype" w:eastAsia="Palatino Linotype" w:hAnsi="Palatino Linotype"/>
                <w:color w:val="000000"/>
                <w:sz w:val="22"/>
                <w:szCs w:val="22"/>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after="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b w:val="1"/>
                <w:bCs w:val="1"/>
                <w:color w:val="000000"/>
                <w:sz w:val="22"/>
                <w:szCs w:val="22"/>
                <w:rtl w:val="0"/>
              </w:rPr>
              <w:t xml:space="preserve">Group Number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b w:val="1"/>
                <w:bCs w:val="1"/>
                <w:color w:val="000000"/>
                <w:sz w:val="22"/>
                <w:szCs w:val="22"/>
                <w:rtl w:val="0"/>
              </w:rPr>
              <w:t xml:space="preserve">Study Protocol Submission Date: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2"/>
                <w:szCs w:val="22"/>
                <w:rtl w:val="0"/>
              </w:rPr>
              <w:t xml:space="preserve">&lt;dd/mm/yyyy&gt;</w:t>
            </w:r>
            <w:r w:rsidDel="00000000" w:rsidR="00000000" w:rsidRPr="00000000">
              <w:rPr>
                <w:rtl w:val="0"/>
              </w:rPr>
            </w:r>
          </w:p>
        </w:tc>
      </w:tr>
    </w:tbl>
    <w:p w:rsidR="00000000" w:rsidDel="00000000" w:rsidP="00000000" w:rsidRDefault="00000000" w:rsidRPr="00000000" w14:paraId="00000020">
      <w:pPr>
        <w:spacing w:before="240" w:lineRule="auto"/>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b w:val="1"/>
          <w:bCs w:val="1"/>
          <w:color w:val="000000"/>
          <w:sz w:val="24"/>
          <w:szCs w:val="24"/>
          <w:rtl w:val="0"/>
        </w:rPr>
        <w:t xml:space="preserve">INSTRUCTIONS FOR THE PRIMARY REVIEWER*</w:t>
      </w:r>
      <w:r w:rsidDel="00000000" w:rsidR="00000000" w:rsidRPr="00000000">
        <w:rPr>
          <w:rtl w:val="0"/>
        </w:rPr>
      </w:r>
    </w:p>
    <w:tbl>
      <w:tblPr>
        <w:tblStyle w:val="Table3"/>
        <w:tblW w:w="9746.0" w:type="dxa"/>
        <w:jc w:val="left"/>
        <w:tblLayout w:type="fixed"/>
        <w:tblLook w:val="0400"/>
      </w:tblPr>
      <w:tblGrid>
        <w:gridCol w:w="4702"/>
        <w:gridCol w:w="1105"/>
        <w:gridCol w:w="923"/>
        <w:gridCol w:w="3016"/>
        <w:tblGridChange w:id="0">
          <w:tblGrid>
            <w:gridCol w:w="4702"/>
            <w:gridCol w:w="1105"/>
            <w:gridCol w:w="923"/>
            <w:gridCol w:w="3016"/>
          </w:tblGrid>
        </w:tblGridChange>
      </w:tblGrid>
      <w:tr>
        <w:trPr>
          <w:cantSplit w:val="0"/>
          <w:tblHeader w:val="0"/>
        </w:trPr>
        <w:tc>
          <w:tcPr>
            <w:gridSpan w:val="4"/>
            <w:tcMar>
              <w:top w:w="0.0" w:type="dxa"/>
              <w:left w:w="108.0" w:type="dxa"/>
              <w:bottom w:w="0.0" w:type="dxa"/>
              <w:right w:w="108.0" w:type="dxa"/>
            </w:tcMar>
          </w:tcPr>
          <w:p w:rsidR="00000000" w:rsidDel="00000000" w:rsidP="00000000" w:rsidRDefault="00000000" w:rsidRPr="00000000" w14:paraId="00000021">
            <w:pPr>
              <w:spacing w:after="120" w:lineRule="auto"/>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2"/>
                <w:szCs w:val="22"/>
                <w:rtl w:val="0"/>
              </w:rPr>
              <w:t xml:space="preserve">To be issued after the Application for Ethics Review</w:t>
            </w:r>
            <w:r w:rsidDel="00000000" w:rsidR="00000000" w:rsidRPr="00000000">
              <w:rPr>
                <w:rtl w:val="0"/>
              </w:rPr>
            </w:r>
          </w:p>
          <w:p w:rsidR="00000000" w:rsidDel="00000000" w:rsidP="00000000" w:rsidRDefault="00000000" w:rsidRPr="00000000" w14:paraId="00000022">
            <w:pPr>
              <w:spacing w:after="120" w:lineRule="auto"/>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2"/>
                <w:szCs w:val="22"/>
                <w:rtl w:val="0"/>
              </w:rPr>
              <w:t xml:space="preserve">Kindly review the protocol assigned to you. Use the Checklist below to determine if the proposal may be exempted from an ethical review. Put your comments in the space provided under, “COMMENTS.” Complete your review by writing your conclusions under “RECOMMENDATIONS” and sign in the space provided for the primary reviewer. </w:t>
            </w:r>
            <w:r w:rsidDel="00000000" w:rsidR="00000000" w:rsidRPr="00000000">
              <w:rPr>
                <w:rtl w:val="0"/>
              </w:rPr>
            </w:r>
          </w:p>
        </w:tc>
      </w:tr>
      <w:tr>
        <w:trPr>
          <w:cantSplit w:val="0"/>
          <w:trHeight w:val="188" w:hRule="atLeast"/>
          <w:tblHeader w:val="0"/>
        </w:trPr>
        <w:tc>
          <w:tcPr>
            <w:vMerge w:val="restart"/>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b w:val="1"/>
                <w:bCs w:val="1"/>
                <w:color w:val="000000"/>
                <w:sz w:val="24"/>
                <w:szCs w:val="24"/>
                <w:rtl w:val="0"/>
              </w:rPr>
              <w:t xml:space="preserve">EXEMPTION CHECKLISTS </w:t>
            </w:r>
            <w:r w:rsidDel="00000000" w:rsidR="00000000" w:rsidRPr="00000000">
              <w:rPr>
                <w:rFonts w:ascii="Palatino Linotype" w:cs="Palatino Linotype" w:eastAsia="Palatino Linotype" w:hAnsi="Palatino Linotype"/>
                <w:color w:val="000000"/>
                <w:sz w:val="24"/>
                <w:szCs w:val="24"/>
                <w:rtl w:val="0"/>
              </w:rPr>
              <w:t xml:space="preserve">(UPMREB)</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b w:val="1"/>
                <w:bCs w:val="1"/>
                <w:color w:val="000000"/>
                <w:rtl w:val="0"/>
              </w:rPr>
              <w:t xml:space="preserve">For Primary Reviewer Accomplishment</w:t>
            </w:r>
            <w:r w:rsidDel="00000000" w:rsidR="00000000" w:rsidRPr="00000000">
              <w:rPr>
                <w:rtl w:val="0"/>
              </w:rPr>
            </w:r>
          </w:p>
        </w:tc>
      </w:tr>
      <w:tr>
        <w:trPr>
          <w:cantSplit w:val="0"/>
          <w:trHeight w:val="126" w:hRule="atLeast"/>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b w:val="1"/>
                <w:bCs w:val="1"/>
                <w:color w:val="000000"/>
                <w:sz w:val="24"/>
                <w:szCs w:val="24"/>
                <w:rtl w:val="0"/>
              </w:rPr>
              <w:t xml:space="preserve">YES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b w:val="1"/>
                <w:bCs w:val="1"/>
                <w:color w:val="000000"/>
                <w:sz w:val="24"/>
                <w:szCs w:val="24"/>
                <w:rtl w:val="0"/>
              </w:rPr>
              <w:t xml:space="preserve">NO</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b w:val="1"/>
                <w:bCs w:val="1"/>
                <w:color w:val="000000"/>
                <w:sz w:val="24"/>
                <w:szCs w:val="24"/>
                <w:rtl w:val="0"/>
              </w:rPr>
              <w:t xml:space="preserve">REVIEWER COMMENTS</w:t>
            </w:r>
            <w:r w:rsidDel="00000000" w:rsidR="00000000" w:rsidRPr="00000000">
              <w:rPr>
                <w:rtl w:val="0"/>
              </w:rPr>
            </w:r>
          </w:p>
        </w:tc>
      </w:tr>
      <w:tr>
        <w:trPr>
          <w:cantSplit w:val="0"/>
          <w:trHeight w:val="126" w:hRule="atLeast"/>
          <w:tblHeader w:val="0"/>
        </w:trPr>
        <w:tc>
          <w:tcPr>
            <w:gridSpan w:val="4"/>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b w:val="1"/>
                <w:bCs w:val="1"/>
                <w:color w:val="000000"/>
                <w:sz w:val="24"/>
                <w:szCs w:val="24"/>
                <w:rtl w:val="0"/>
              </w:rPr>
              <w:t xml:space="preserve">PROPOSAL ASSESSMENT </w:t>
            </w:r>
            <w:r w:rsidDel="00000000" w:rsidR="00000000" w:rsidRPr="00000000">
              <w:rPr>
                <w:rtl w:val="0"/>
              </w:rPr>
            </w:r>
          </w:p>
        </w:tc>
      </w:tr>
      <w:tr>
        <w:trPr>
          <w:cantSplit w:val="0"/>
          <w:trHeight w:val="126"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2"/>
                <w:szCs w:val="22"/>
                <w:rtl w:val="0"/>
              </w:rPr>
              <w:t xml:space="preserve">Uses human subjects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tl w:val="0"/>
              </w:rPr>
            </w:r>
          </w:p>
        </w:tc>
      </w:tr>
      <w:tr>
        <w:trPr>
          <w:cantSplit w:val="0"/>
          <w:trHeight w:val="126"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2"/>
                <w:szCs w:val="22"/>
                <w:rtl w:val="0"/>
              </w:rPr>
              <w:t xml:space="preserve">Uses human tissue/ biological samples that cannot be traced to owner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tl w:val="0"/>
              </w:rPr>
            </w:r>
          </w:p>
        </w:tc>
      </w:tr>
      <w:tr>
        <w:trPr>
          <w:cantSplit w:val="0"/>
          <w:trHeight w:val="126"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2"/>
                <w:szCs w:val="22"/>
                <w:rtl w:val="0"/>
              </w:rPr>
              <w:t xml:space="preserve">Uses publicly available data that cannot be traced to owner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tl w:val="0"/>
              </w:rPr>
            </w:r>
          </w:p>
        </w:tc>
      </w:tr>
      <w:tr>
        <w:trPr>
          <w:cantSplit w:val="0"/>
          <w:trHeight w:val="126"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E">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2"/>
                <w:szCs w:val="22"/>
                <w:rtl w:val="0"/>
              </w:rPr>
              <w:t xml:space="preserve">Involve interaction with human respondents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F">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0">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1">
            <w:pPr>
              <w:rPr>
                <w:rFonts w:ascii="Times New Roman" w:cs="Times New Roman" w:eastAsia="Times New Roman" w:hAnsi="Times New Roman"/>
                <w:sz w:val="24"/>
                <w:szCs w:val="24"/>
              </w:rPr>
            </w:pPr>
            <w:r w:rsidDel="00000000" w:rsidR="00000000" w:rsidRPr="00000000">
              <w:rPr>
                <w:rtl w:val="0"/>
              </w:rPr>
            </w:r>
          </w:p>
        </w:tc>
      </w:tr>
      <w:tr>
        <w:trPr>
          <w:cantSplit w:val="0"/>
          <w:trHeight w:val="1558"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2"/>
                <w:szCs w:val="22"/>
                <w:rtl w:val="0"/>
              </w:rPr>
              <w:t xml:space="preserve">Type of Research</w:t>
            </w:r>
            <w:r w:rsidDel="00000000" w:rsidR="00000000" w:rsidRPr="00000000">
              <w:rPr>
                <w:rtl w:val="0"/>
              </w:rPr>
            </w:r>
          </w:p>
          <w:p w:rsidR="00000000" w:rsidDel="00000000" w:rsidP="00000000" w:rsidRDefault="00000000" w:rsidRPr="00000000" w14:paraId="00000043">
            <w:pPr>
              <w:numPr>
                <w:ilvl w:val="0"/>
                <w:numId w:val="1"/>
              </w:numPr>
              <w:ind w:left="720" w:hanging="360"/>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Institutional quality assurance</w:t>
            </w:r>
            <w:r w:rsidDel="00000000" w:rsidR="00000000" w:rsidRPr="00000000">
              <w:rPr>
                <w:rFonts w:ascii="Palatino Linotype" w:cs="Palatino Linotype" w:eastAsia="Palatino Linotype" w:hAnsi="Palatino Linotype"/>
                <w:b w:val="1"/>
                <w:bCs w:val="1"/>
                <w:color w:val="000000"/>
                <w:sz w:val="22"/>
                <w:szCs w:val="22"/>
                <w:rtl w:val="0"/>
              </w:rPr>
              <w:t xml:space="preserve"> </w:t>
            </w:r>
            <w:r w:rsidDel="00000000" w:rsidR="00000000" w:rsidRPr="00000000">
              <w:rPr>
                <w:rtl w:val="0"/>
              </w:rPr>
            </w:r>
          </w:p>
          <w:p w:rsidR="00000000" w:rsidDel="00000000" w:rsidP="00000000" w:rsidRDefault="00000000" w:rsidRPr="00000000" w14:paraId="00000044">
            <w:pPr>
              <w:numPr>
                <w:ilvl w:val="0"/>
                <w:numId w:val="1"/>
              </w:numPr>
              <w:ind w:left="720" w:hanging="360"/>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Evaluation of a public service program</w:t>
            </w:r>
            <w:r w:rsidDel="00000000" w:rsidR="00000000" w:rsidRPr="00000000">
              <w:rPr>
                <w:rFonts w:ascii="Palatino Linotype" w:cs="Palatino Linotype" w:eastAsia="Palatino Linotype" w:hAnsi="Palatino Linotype"/>
                <w:b w:val="1"/>
                <w:bCs w:val="1"/>
                <w:color w:val="000000"/>
                <w:sz w:val="22"/>
                <w:szCs w:val="22"/>
                <w:rtl w:val="0"/>
              </w:rPr>
              <w:t xml:space="preserve"> </w:t>
            </w:r>
            <w:r w:rsidDel="00000000" w:rsidR="00000000" w:rsidRPr="00000000">
              <w:rPr>
                <w:rtl w:val="0"/>
              </w:rPr>
            </w:r>
          </w:p>
          <w:p w:rsidR="00000000" w:rsidDel="00000000" w:rsidP="00000000" w:rsidRDefault="00000000" w:rsidRPr="00000000" w14:paraId="00000045">
            <w:pPr>
              <w:numPr>
                <w:ilvl w:val="0"/>
                <w:numId w:val="1"/>
              </w:numPr>
              <w:ind w:left="720" w:hanging="360"/>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Public health surveillance</w:t>
            </w:r>
            <w:r w:rsidDel="00000000" w:rsidR="00000000" w:rsidRPr="00000000">
              <w:rPr>
                <w:rFonts w:ascii="Palatino Linotype" w:cs="Palatino Linotype" w:eastAsia="Palatino Linotype" w:hAnsi="Palatino Linotype"/>
                <w:b w:val="1"/>
                <w:bCs w:val="1"/>
                <w:color w:val="000000"/>
                <w:sz w:val="22"/>
                <w:szCs w:val="22"/>
                <w:rtl w:val="0"/>
              </w:rPr>
              <w:t xml:space="preserve"> </w:t>
            </w:r>
            <w:r w:rsidDel="00000000" w:rsidR="00000000" w:rsidRPr="00000000">
              <w:rPr>
                <w:rtl w:val="0"/>
              </w:rPr>
            </w:r>
          </w:p>
          <w:p w:rsidR="00000000" w:rsidDel="00000000" w:rsidP="00000000" w:rsidRDefault="00000000" w:rsidRPr="00000000" w14:paraId="00000046">
            <w:pPr>
              <w:numPr>
                <w:ilvl w:val="0"/>
                <w:numId w:val="1"/>
              </w:numPr>
              <w:ind w:left="720" w:hanging="360"/>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Educational evaluation activities</w:t>
            </w:r>
            <w:r w:rsidDel="00000000" w:rsidR="00000000" w:rsidRPr="00000000">
              <w:rPr>
                <w:rFonts w:ascii="Palatino Linotype" w:cs="Palatino Linotype" w:eastAsia="Palatino Linotype" w:hAnsi="Palatino Linotype"/>
                <w:b w:val="1"/>
                <w:bCs w:val="1"/>
                <w:color w:val="000000"/>
                <w:sz w:val="22"/>
                <w:szCs w:val="22"/>
                <w:rtl w:val="0"/>
              </w:rPr>
              <w:t xml:space="preserve"> </w:t>
            </w:r>
            <w:r w:rsidDel="00000000" w:rsidR="00000000" w:rsidRPr="00000000">
              <w:rPr>
                <w:rtl w:val="0"/>
              </w:rPr>
            </w:r>
          </w:p>
          <w:p w:rsidR="00000000" w:rsidDel="00000000" w:rsidP="00000000" w:rsidRDefault="00000000" w:rsidRPr="00000000" w14:paraId="00000047">
            <w:pPr>
              <w:numPr>
                <w:ilvl w:val="0"/>
                <w:numId w:val="1"/>
              </w:numPr>
              <w:ind w:left="720" w:hanging="360"/>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Consumer acceptability test</w:t>
            </w:r>
            <w:r w:rsidDel="00000000" w:rsidR="00000000" w:rsidRPr="00000000">
              <w:rPr>
                <w:rFonts w:ascii="Palatino Linotype" w:cs="Palatino Linotype" w:eastAsia="Palatino Linotype" w:hAnsi="Palatino Linotype"/>
                <w:b w:val="1"/>
                <w:bCs w:val="1"/>
                <w:color w:val="000000"/>
                <w:sz w:val="22"/>
                <w:szCs w:val="22"/>
                <w:rtl w:val="0"/>
              </w:rPr>
              <w:t xml:space="preserve"> </w:t>
            </w: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i w:val="1"/>
                <w:iCs w:val="1"/>
                <w:color w:val="000000"/>
                <w:rtl w:val="0"/>
              </w:rPr>
              <w:t xml:space="preserve">*These 5 have been identified in the NEGHHR as exemptible, as long as it does not involve more than minimal risk.</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9">
            <w:pPr>
              <w:spacing w:after="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br w:type="textWrapping"/>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A">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B">
            <w:pPr>
              <w:rPr>
                <w:rFonts w:ascii="Times New Roman" w:cs="Times New Roman" w:eastAsia="Times New Roman" w:hAnsi="Times New Roman"/>
                <w:sz w:val="24"/>
                <w:szCs w:val="24"/>
              </w:rPr>
            </w:pPr>
            <w:r w:rsidDel="00000000" w:rsidR="00000000" w:rsidRPr="00000000">
              <w:rPr>
                <w:rtl w:val="0"/>
              </w:rPr>
            </w:r>
          </w:p>
        </w:tc>
      </w:tr>
      <w:tr>
        <w:trPr>
          <w:cantSplit w:val="0"/>
          <w:trHeight w:val="126"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C">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2"/>
                <w:szCs w:val="22"/>
                <w:rtl w:val="0"/>
              </w:rPr>
              <w:t xml:space="preserve">Method/s of data collection</w:t>
            </w:r>
            <w:r w:rsidDel="00000000" w:rsidR="00000000" w:rsidRPr="00000000">
              <w:rPr>
                <w:rtl w:val="0"/>
              </w:rPr>
            </w:r>
          </w:p>
          <w:p w:rsidR="00000000" w:rsidDel="00000000" w:rsidP="00000000" w:rsidRDefault="00000000" w:rsidRPr="00000000" w14:paraId="0000004D">
            <w:pPr>
              <w:numPr>
                <w:ilvl w:val="0"/>
                <w:numId w:val="12"/>
              </w:numPr>
              <w:ind w:left="720" w:hanging="360"/>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Surveys or questionnaires, Interviews, or observations of public behavior</w:t>
            </w:r>
          </w:p>
          <w:p w:rsidR="00000000" w:rsidDel="00000000" w:rsidP="00000000" w:rsidRDefault="00000000" w:rsidRPr="00000000" w14:paraId="0000004E">
            <w:pPr>
              <w:numPr>
                <w:ilvl w:val="0"/>
                <w:numId w:val="12"/>
              </w:numPr>
              <w:ind w:left="720" w:hanging="360"/>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Audio/video recordings of public behavior</w:t>
            </w:r>
          </w:p>
          <w:p w:rsidR="00000000" w:rsidDel="00000000" w:rsidP="00000000" w:rsidRDefault="00000000" w:rsidRPr="00000000" w14:paraId="0000004F">
            <w:pPr>
              <w:numPr>
                <w:ilvl w:val="0"/>
                <w:numId w:val="12"/>
              </w:numPr>
              <w:ind w:left="720" w:hanging="360"/>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Research which only uses existing data</w:t>
            </w:r>
          </w:p>
          <w:p w:rsidR="00000000" w:rsidDel="00000000" w:rsidP="00000000" w:rsidRDefault="00000000" w:rsidRPr="00000000" w14:paraId="00000050">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i w:val="1"/>
                <w:iCs w:val="1"/>
                <w:color w:val="000000"/>
                <w:rtl w:val="0"/>
              </w:rPr>
              <w:t xml:space="preserve">*These have been identified in the NEGHHR as exemptible, as long as anonymity and/or confidentiality is maintained.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1">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2">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3">
            <w:pP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tbl>
      <w:tblPr>
        <w:tblStyle w:val="Table4"/>
        <w:tblW w:w="9736.0" w:type="dxa"/>
        <w:jc w:val="left"/>
        <w:tblLayout w:type="fixed"/>
        <w:tblLook w:val="0400"/>
      </w:tblPr>
      <w:tblGrid>
        <w:gridCol w:w="4984"/>
        <w:gridCol w:w="876"/>
        <w:gridCol w:w="962"/>
        <w:gridCol w:w="2914"/>
        <w:tblGridChange w:id="0">
          <w:tblGrid>
            <w:gridCol w:w="4984"/>
            <w:gridCol w:w="876"/>
            <w:gridCol w:w="962"/>
            <w:gridCol w:w="2914"/>
          </w:tblGrid>
        </w:tblGridChange>
      </w:tblGrid>
      <w:tr>
        <w:trPr>
          <w:cantSplit w:val="0"/>
          <w:trHeight w:val="126"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7">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2"/>
                <w:szCs w:val="22"/>
                <w:rtl w:val="0"/>
              </w:rPr>
              <w:t xml:space="preserve">Is the Data Privacy Act observed?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8">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9">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A">
            <w:pPr>
              <w:rPr>
                <w:rFonts w:ascii="Times New Roman" w:cs="Times New Roman" w:eastAsia="Times New Roman" w:hAnsi="Times New Roman"/>
                <w:sz w:val="24"/>
                <w:szCs w:val="24"/>
              </w:rPr>
            </w:pPr>
            <w:r w:rsidDel="00000000" w:rsidR="00000000" w:rsidRPr="00000000">
              <w:rPr>
                <w:rtl w:val="0"/>
              </w:rPr>
            </w:r>
          </w:p>
        </w:tc>
      </w:tr>
      <w:tr>
        <w:trPr>
          <w:cantSplit w:val="0"/>
          <w:trHeight w:val="126"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alatino Linotype" w:cs="Palatino Linotype" w:eastAsia="Palatino Linotype" w:hAnsi="Palatino Linotype"/>
                <w:b w:val="1"/>
                <w:bCs w:val="1"/>
                <w:i w:val="0"/>
                <w:iCs w:val="0"/>
                <w:smallCaps w:val="0"/>
                <w:strike w:val="0"/>
                <w:color w:val="000000"/>
                <w:sz w:val="22"/>
                <w:szCs w:val="22"/>
                <w:u w:val="none"/>
                <w:shd w:fill="auto" w:val="clear"/>
                <w:vertAlign w:val="baseline"/>
              </w:rPr>
            </w:pPr>
            <w:r w:rsidDel="00000000" w:rsidR="00000000" w:rsidRPr="00000000">
              <w:rPr>
                <w:rFonts w:ascii="Palatino Linotype" w:cs="Palatino Linotype" w:eastAsia="Palatino Linotype" w:hAnsi="Palatino Linotype"/>
                <w:b w:val="0"/>
                <w:bCs w:val="0"/>
                <w:i w:val="0"/>
                <w:iCs w:val="0"/>
                <w:smallCaps w:val="0"/>
                <w:strike w:val="0"/>
                <w:color w:val="000000"/>
                <w:sz w:val="22"/>
                <w:szCs w:val="22"/>
                <w:u w:val="none"/>
                <w:shd w:fill="auto" w:val="clear"/>
                <w:vertAlign w:val="baseline"/>
                <w:rtl w:val="0"/>
              </w:rPr>
              <w:t xml:space="preserve">Is there a data protection plan?</w:t>
            </w:r>
            <w:r w:rsidDel="00000000" w:rsidR="00000000" w:rsidRPr="00000000">
              <w:rPr>
                <w:rtl w:val="0"/>
              </w:rPr>
            </w:r>
          </w:p>
          <w:p w:rsidR="00000000" w:rsidDel="00000000" w:rsidP="00000000" w:rsidRDefault="00000000" w:rsidRPr="00000000" w14:paraId="0000005C">
            <w:pPr>
              <w:ind w:left="144" w:firstLine="0"/>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i w:val="1"/>
                <w:iCs w:val="1"/>
                <w:color w:val="000000"/>
                <w:rtl w:val="0"/>
              </w:rPr>
              <w:t xml:space="preserve">Measures or guarantees to protect privacy and confidentiality of participant information and in compliance with the Data Privacy Act of 2012 as indicated by data collection methods including data protection plans including the steps to be taken so that all who have access to the data and the identities of the respondents can safeguard privacy and confidentiality (ex. providing adequate instructions to research assistants, transcribers, or translators) (NEGHHR 2017); Plan on processing personal data, storage of data, access, disposal, and terms of use (NEGHHR 2017; Data Privacy Act of 2012)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D">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E">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F">
            <w:pPr>
              <w:rPr>
                <w:rFonts w:ascii="Times New Roman" w:cs="Times New Roman" w:eastAsia="Times New Roman" w:hAnsi="Times New Roman"/>
                <w:sz w:val="24"/>
                <w:szCs w:val="24"/>
              </w:rPr>
            </w:pPr>
            <w:r w:rsidDel="00000000" w:rsidR="00000000" w:rsidRPr="00000000">
              <w:rPr>
                <w:rtl w:val="0"/>
              </w:rPr>
            </w:r>
          </w:p>
        </w:tc>
      </w:tr>
      <w:tr>
        <w:trPr>
          <w:cantSplit w:val="0"/>
          <w:trHeight w:val="126"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0">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Palatino Linotype" w:cs="Palatino Linotype" w:eastAsia="Palatino Linotype" w:hAnsi="Palatino Linotype"/>
                <w:b w:val="1"/>
                <w:bCs w:val="1"/>
                <w:i w:val="0"/>
                <w:iCs w:val="0"/>
                <w:smallCaps w:val="0"/>
                <w:strike w:val="0"/>
                <w:color w:val="000000"/>
                <w:sz w:val="22"/>
                <w:szCs w:val="22"/>
                <w:u w:val="none"/>
                <w:shd w:fill="auto" w:val="clear"/>
                <w:vertAlign w:val="baseline"/>
              </w:rPr>
            </w:pPr>
            <w:r w:rsidDel="00000000" w:rsidR="00000000" w:rsidRPr="00000000">
              <w:rPr>
                <w:rFonts w:ascii="Palatino Linotype" w:cs="Palatino Linotype" w:eastAsia="Palatino Linotype" w:hAnsi="Palatino Linotype"/>
                <w:b w:val="0"/>
                <w:bCs w:val="0"/>
                <w:i w:val="0"/>
                <w:iCs w:val="0"/>
                <w:smallCaps w:val="0"/>
                <w:strike w:val="0"/>
                <w:color w:val="000000"/>
                <w:sz w:val="22"/>
                <w:szCs w:val="22"/>
                <w:u w:val="none"/>
                <w:shd w:fill="auto" w:val="clear"/>
                <w:vertAlign w:val="baseline"/>
                <w:rtl w:val="0"/>
              </w:rPr>
              <w:t xml:space="preserve">Is this research likely to involve any foreseeable risk of harm or discomfort to participants; above the level experienced in everyday life? (NEGHRR 2017) </w:t>
            </w:r>
            <w:r w:rsidDel="00000000" w:rsidR="00000000" w:rsidRPr="00000000">
              <w:rPr>
                <w:rtl w:val="0"/>
              </w:rPr>
            </w:r>
          </w:p>
          <w:p w:rsidR="00000000" w:rsidDel="00000000" w:rsidP="00000000" w:rsidRDefault="00000000" w:rsidRPr="00000000" w14:paraId="00000061">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i w:val="1"/>
                <w:iCs w:val="1"/>
                <w:color w:val="000000"/>
                <w:rtl w:val="0"/>
              </w:rPr>
              <w:t xml:space="preserve">*Please refer to section 2. Risk Assessment, prior to answering this item </w:t>
            </w:r>
            <w:r w:rsidDel="00000000" w:rsidR="00000000" w:rsidRPr="00000000">
              <w:rPr>
                <w:rtl w:val="0"/>
              </w:rPr>
            </w:r>
          </w:p>
          <w:p w:rsidR="00000000" w:rsidDel="00000000" w:rsidP="00000000" w:rsidRDefault="00000000" w:rsidRPr="00000000" w14:paraId="00000062">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rtl w:val="0"/>
              </w:rPr>
              <w:t xml:space="preserve">*</w:t>
            </w:r>
            <w:r w:rsidDel="00000000" w:rsidR="00000000" w:rsidRPr="00000000">
              <w:rPr>
                <w:rFonts w:ascii="Palatino Linotype" w:cs="Palatino Linotype" w:eastAsia="Palatino Linotype" w:hAnsi="Palatino Linotype"/>
                <w:i w:val="1"/>
                <w:iCs w:val="1"/>
                <w:color w:val="000000"/>
                <w:rtl w:val="0"/>
              </w:rPr>
              <w:t xml:space="preserve">If YES, then this protocol does not qualify for exemption</w:t>
            </w:r>
            <w:r w:rsidDel="00000000" w:rsidR="00000000" w:rsidRPr="00000000">
              <w:rPr>
                <w:rFonts w:ascii="Palatino Linotype" w:cs="Palatino Linotype" w:eastAsia="Palatino Linotype" w:hAnsi="Palatino Linotype"/>
                <w:b w:val="1"/>
                <w:bCs w:val="1"/>
                <w:color w:val="00000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3">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4">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5">
            <w:pPr>
              <w:rPr>
                <w:rFonts w:ascii="Times New Roman" w:cs="Times New Roman" w:eastAsia="Times New Roman" w:hAnsi="Times New Roman"/>
                <w:sz w:val="24"/>
                <w:szCs w:val="24"/>
              </w:rPr>
            </w:pPr>
            <w:r w:rsidDel="00000000" w:rsidR="00000000" w:rsidRPr="00000000">
              <w:rPr>
                <w:rtl w:val="0"/>
              </w:rPr>
            </w:r>
          </w:p>
        </w:tc>
      </w:tr>
      <w:tr>
        <w:trPr>
          <w:cantSplit w:val="0"/>
          <w:trHeight w:val="126" w:hRule="atLeast"/>
          <w:tblHeader w:val="0"/>
        </w:trPr>
        <w:tc>
          <w:tcPr>
            <w:gridSpan w:val="4"/>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6">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b w:val="1"/>
                <w:bCs w:val="1"/>
                <w:color w:val="000000"/>
                <w:sz w:val="24"/>
                <w:szCs w:val="24"/>
                <w:rtl w:val="0"/>
              </w:rPr>
              <w:t xml:space="preserve">RISK ASSESSMENT</w:t>
            </w:r>
            <w:r w:rsidDel="00000000" w:rsidR="00000000" w:rsidRPr="00000000">
              <w:rPr>
                <w:rtl w:val="0"/>
              </w:rPr>
            </w:r>
          </w:p>
        </w:tc>
      </w:tr>
      <w:tr>
        <w:trPr>
          <w:cantSplit w:val="0"/>
          <w:trHeight w:val="126"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A">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2"/>
                <w:szCs w:val="22"/>
                <w:rtl w:val="0"/>
              </w:rPr>
              <w:t xml:space="preserve">Any vulnerable groups?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B">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C">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D">
            <w:pPr>
              <w:rPr>
                <w:rFonts w:ascii="Times New Roman" w:cs="Times New Roman" w:eastAsia="Times New Roman" w:hAnsi="Times New Roman"/>
                <w:sz w:val="24"/>
                <w:szCs w:val="24"/>
              </w:rPr>
            </w:pPr>
            <w:r w:rsidDel="00000000" w:rsidR="00000000" w:rsidRPr="00000000">
              <w:rPr>
                <w:rtl w:val="0"/>
              </w:rPr>
            </w:r>
          </w:p>
        </w:tc>
      </w:tr>
      <w:tr>
        <w:trPr>
          <w:cantSplit w:val="0"/>
          <w:trHeight w:val="126"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E">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2"/>
                <w:szCs w:val="22"/>
                <w:rtl w:val="0"/>
              </w:rPr>
              <w:t xml:space="preserve">Sensitive topics that may make participants feel uncomfortable </w:t>
            </w:r>
            <w:r w:rsidDel="00000000" w:rsidR="00000000" w:rsidRPr="00000000">
              <w:rPr>
                <w:rFonts w:ascii="Palatino Linotype" w:cs="Palatino Linotype" w:eastAsia="Palatino Linotype" w:hAnsi="Palatino Linotype"/>
                <w:i w:val="1"/>
                <w:iCs w:val="1"/>
                <w:color w:val="000000"/>
                <w:sz w:val="22"/>
                <w:szCs w:val="22"/>
                <w:rtl w:val="0"/>
              </w:rPr>
              <w:t xml:space="preserve">(i.e. sexual behaviour, illegal activities, racial biases, etc.)</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F">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0">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1">
            <w:pPr>
              <w:rPr>
                <w:rFonts w:ascii="Times New Roman" w:cs="Times New Roman" w:eastAsia="Times New Roman" w:hAnsi="Times New Roman"/>
                <w:sz w:val="24"/>
                <w:szCs w:val="24"/>
              </w:rPr>
            </w:pPr>
            <w:r w:rsidDel="00000000" w:rsidR="00000000" w:rsidRPr="00000000">
              <w:rPr>
                <w:rtl w:val="0"/>
              </w:rPr>
            </w:r>
          </w:p>
        </w:tc>
      </w:tr>
      <w:tr>
        <w:trPr>
          <w:cantSplit w:val="0"/>
          <w:trHeight w:val="285"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2">
            <w:pPr>
              <w:numPr>
                <w:ilvl w:val="0"/>
                <w:numId w:val="13"/>
              </w:numPr>
              <w:ind w:left="720" w:hanging="360"/>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Use of drugs</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3">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4">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5">
            <w:pPr>
              <w:rPr>
                <w:rFonts w:ascii="Times New Roman" w:cs="Times New Roman" w:eastAsia="Times New Roman" w:hAnsi="Times New Roman"/>
                <w:sz w:val="24"/>
                <w:szCs w:val="24"/>
              </w:rPr>
            </w:pPr>
            <w:r w:rsidDel="00000000" w:rsidR="00000000" w:rsidRPr="00000000">
              <w:rPr>
                <w:rtl w:val="0"/>
              </w:rPr>
            </w:r>
          </w:p>
        </w:tc>
      </w:tr>
      <w:tr>
        <w:trPr>
          <w:cantSplit w:val="0"/>
          <w:trHeight w:val="516"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6">
            <w:pPr>
              <w:numPr>
                <w:ilvl w:val="0"/>
                <w:numId w:val="14"/>
              </w:numPr>
              <w:ind w:left="720" w:hanging="360"/>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Invasive procedure (e.g. blood sampling) and specify</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7">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8">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9">
            <w:pPr>
              <w:rPr>
                <w:rFonts w:ascii="Times New Roman" w:cs="Times New Roman" w:eastAsia="Times New Roman" w:hAnsi="Times New Roman"/>
                <w:sz w:val="24"/>
                <w:szCs w:val="24"/>
              </w:rPr>
            </w:pPr>
            <w:r w:rsidDel="00000000" w:rsidR="00000000" w:rsidRPr="00000000">
              <w:rPr>
                <w:rtl w:val="0"/>
              </w:rPr>
            </w:r>
          </w:p>
        </w:tc>
      </w:tr>
      <w:tr>
        <w:trPr>
          <w:cantSplit w:val="0"/>
          <w:trHeight w:val="285"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A">
            <w:pPr>
              <w:numPr>
                <w:ilvl w:val="0"/>
                <w:numId w:val="15"/>
              </w:numPr>
              <w:ind w:left="720" w:hanging="360"/>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Physical stress/distress, discomfort</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B">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C">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D">
            <w:pPr>
              <w:rPr>
                <w:rFonts w:ascii="Times New Roman" w:cs="Times New Roman" w:eastAsia="Times New Roman" w:hAnsi="Times New Roman"/>
                <w:sz w:val="24"/>
                <w:szCs w:val="24"/>
              </w:rPr>
            </w:pPr>
            <w:r w:rsidDel="00000000" w:rsidR="00000000" w:rsidRPr="00000000">
              <w:rPr>
                <w:rtl w:val="0"/>
              </w:rPr>
            </w:r>
          </w:p>
        </w:tc>
      </w:tr>
      <w:tr>
        <w:trPr>
          <w:cantSplit w:val="0"/>
          <w:trHeight w:val="516"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E">
            <w:pPr>
              <w:numPr>
                <w:ilvl w:val="0"/>
                <w:numId w:val="2"/>
              </w:numPr>
              <w:ind w:left="720" w:hanging="360"/>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Psychological/mental stress/distress</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F">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0">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1">
            <w:pPr>
              <w:rPr>
                <w:rFonts w:ascii="Times New Roman" w:cs="Times New Roman" w:eastAsia="Times New Roman" w:hAnsi="Times New Roman"/>
                <w:sz w:val="24"/>
                <w:szCs w:val="24"/>
              </w:rPr>
            </w:pPr>
            <w:r w:rsidDel="00000000" w:rsidR="00000000" w:rsidRPr="00000000">
              <w:rPr>
                <w:rtl w:val="0"/>
              </w:rPr>
            </w:r>
          </w:p>
        </w:tc>
      </w:tr>
      <w:tr>
        <w:trPr>
          <w:cantSplit w:val="0"/>
          <w:trHeight w:val="516"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2">
            <w:pPr>
              <w:numPr>
                <w:ilvl w:val="0"/>
                <w:numId w:val="3"/>
              </w:numPr>
              <w:ind w:left="720" w:hanging="360"/>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Deception of/or withholding information from subjects</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3">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4">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5">
            <w:pPr>
              <w:rPr>
                <w:rFonts w:ascii="Times New Roman" w:cs="Times New Roman" w:eastAsia="Times New Roman" w:hAnsi="Times New Roman"/>
                <w:sz w:val="24"/>
                <w:szCs w:val="24"/>
              </w:rPr>
            </w:pPr>
            <w:r w:rsidDel="00000000" w:rsidR="00000000" w:rsidRPr="00000000">
              <w:rPr>
                <w:rtl w:val="0"/>
              </w:rPr>
            </w:r>
          </w:p>
        </w:tc>
      </w:tr>
      <w:tr>
        <w:trPr>
          <w:cantSplit w:val="0"/>
          <w:trHeight w:val="779"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6">
            <w:pPr>
              <w:numPr>
                <w:ilvl w:val="0"/>
                <w:numId w:val="4"/>
              </w:numPr>
              <w:ind w:left="720" w:hanging="360"/>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Access to data by individuals or organizations other than the investigators</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7">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8">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9">
            <w:pPr>
              <w:rPr>
                <w:rFonts w:ascii="Times New Roman" w:cs="Times New Roman" w:eastAsia="Times New Roman" w:hAnsi="Times New Roman"/>
                <w:sz w:val="24"/>
                <w:szCs w:val="24"/>
              </w:rPr>
            </w:pPr>
            <w:r w:rsidDel="00000000" w:rsidR="00000000" w:rsidRPr="00000000">
              <w:rPr>
                <w:rtl w:val="0"/>
              </w:rPr>
            </w:r>
          </w:p>
        </w:tc>
      </w:tr>
      <w:tr>
        <w:trPr>
          <w:cantSplit w:val="0"/>
          <w:trHeight w:val="285"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A">
            <w:pPr>
              <w:numPr>
                <w:ilvl w:val="0"/>
                <w:numId w:val="5"/>
              </w:numPr>
              <w:ind w:left="720" w:hanging="360"/>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Conflict of interest issues</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B">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C">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D">
            <w:pPr>
              <w:rPr>
                <w:rFonts w:ascii="Times New Roman" w:cs="Times New Roman" w:eastAsia="Times New Roman" w:hAnsi="Times New Roman"/>
                <w:sz w:val="24"/>
                <w:szCs w:val="24"/>
              </w:rPr>
            </w:pPr>
            <w:r w:rsidDel="00000000" w:rsidR="00000000" w:rsidRPr="00000000">
              <w:rPr>
                <w:rtl w:val="0"/>
              </w:rPr>
            </w:r>
          </w:p>
        </w:tc>
      </w:tr>
      <w:tr>
        <w:trPr>
          <w:cantSplit w:val="0"/>
          <w:trHeight w:val="274"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E">
            <w:pPr>
              <w:numPr>
                <w:ilvl w:val="0"/>
                <w:numId w:val="6"/>
              </w:numPr>
              <w:ind w:left="720" w:hanging="360"/>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Or any other ethical dilemmas</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F">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90">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91">
            <w:pPr>
              <w:rPr>
                <w:rFonts w:ascii="Times New Roman" w:cs="Times New Roman" w:eastAsia="Times New Roman" w:hAnsi="Times New Roman"/>
                <w:sz w:val="24"/>
                <w:szCs w:val="24"/>
              </w:rPr>
            </w:pPr>
            <w:r w:rsidDel="00000000" w:rsidR="00000000" w:rsidRPr="00000000">
              <w:rPr>
                <w:rtl w:val="0"/>
              </w:rPr>
            </w:r>
          </w:p>
        </w:tc>
      </w:tr>
      <w:tr>
        <w:trPr>
          <w:cantSplit w:val="0"/>
          <w:trHeight w:val="526"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92">
            <w:pPr>
              <w:numPr>
                <w:ilvl w:val="0"/>
                <w:numId w:val="7"/>
              </w:numPr>
              <w:ind w:left="720" w:hanging="360"/>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Is there any blood sampling involved in the study?</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93">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94">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95">
            <w:pP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pPr>
      <w:r w:rsidDel="00000000" w:rsidR="00000000" w:rsidRPr="00000000">
        <w:rPr>
          <w:rtl w:val="0"/>
        </w:rPr>
      </w:r>
    </w:p>
    <w:tbl>
      <w:tblPr>
        <w:tblStyle w:val="Table5"/>
        <w:tblW w:w="10008.0" w:type="dxa"/>
        <w:jc w:val="left"/>
        <w:tblLayout w:type="fixed"/>
        <w:tblLook w:val="0400"/>
      </w:tblPr>
      <w:tblGrid>
        <w:gridCol w:w="2745"/>
        <w:gridCol w:w="222"/>
        <w:gridCol w:w="1298"/>
        <w:gridCol w:w="5743"/>
        <w:tblGridChange w:id="0">
          <w:tblGrid>
            <w:gridCol w:w="2745"/>
            <w:gridCol w:w="222"/>
            <w:gridCol w:w="1298"/>
            <w:gridCol w:w="5743"/>
          </w:tblGrid>
        </w:tblGridChange>
      </w:tblGrid>
      <w:tr>
        <w:trPr>
          <w:cantSplit w:val="0"/>
          <w:trHeight w:val="274" w:hRule="atLeast"/>
          <w:tblHeader w:val="0"/>
        </w:trPr>
        <w:tc>
          <w:tcPr>
            <w:gridSpan w:val="4"/>
            <w:tcBorders>
              <w:top w:color="000000" w:space="0" w:sz="4" w:val="single"/>
              <w:left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99">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2"/>
                <w:szCs w:val="22"/>
                <w:rtl w:val="0"/>
              </w:rPr>
              <w:t xml:space="preserve">RECOMMENDED ACTION:</w:t>
            </w:r>
            <w:r w:rsidDel="00000000" w:rsidR="00000000" w:rsidRPr="00000000">
              <w:rPr>
                <w:rtl w:val="0"/>
              </w:rPr>
            </w:r>
          </w:p>
        </w:tc>
      </w:tr>
      <w:tr>
        <w:trPr>
          <w:cantSplit w:val="0"/>
          <w:trHeight w:val="296" w:hRule="atLeast"/>
          <w:tblHeader w:val="0"/>
        </w:trPr>
        <w:tc>
          <w:tcPr>
            <w:gridSpan w:val="4"/>
            <w:tcBorders>
              <w:left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9D">
            <w:pPr>
              <w:numPr>
                <w:ilvl w:val="0"/>
                <w:numId w:val="10"/>
              </w:numPr>
              <w:ind w:left="720" w:hanging="360"/>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EXEMPTED</w:t>
            </w:r>
          </w:p>
        </w:tc>
      </w:tr>
      <w:tr>
        <w:trPr>
          <w:cantSplit w:val="0"/>
          <w:trHeight w:val="307" w:hRule="atLeast"/>
          <w:tblHeader w:val="0"/>
        </w:trPr>
        <w:tc>
          <w:tcPr>
            <w:gridSpan w:val="4"/>
            <w:tcBorders>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A1">
            <w:pPr>
              <w:numPr>
                <w:ilvl w:val="0"/>
                <w:numId w:val="11"/>
              </w:numPr>
              <w:ind w:left="720" w:hanging="360"/>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NOT EXEMPTED</w:t>
            </w:r>
          </w:p>
        </w:tc>
      </w:tr>
      <w:tr>
        <w:trPr>
          <w:cantSplit w:val="0"/>
          <w:trHeight w:val="1558" w:hRule="atLeast"/>
          <w:tblHeader w:val="0"/>
        </w:trPr>
        <w:tc>
          <w:tcPr>
            <w:gridSpan w:val="4"/>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A5">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2"/>
                <w:szCs w:val="22"/>
                <w:rtl w:val="0"/>
              </w:rPr>
              <w:t xml:space="preserve">SUMMARY OF RECOMMENDATIONS:</w:t>
            </w:r>
            <w:r w:rsidDel="00000000" w:rsidR="00000000" w:rsidRPr="00000000">
              <w:rPr>
                <w:rtl w:val="0"/>
              </w:rPr>
            </w:r>
          </w:p>
          <w:p w:rsidR="00000000" w:rsidDel="00000000" w:rsidP="00000000" w:rsidRDefault="00000000" w:rsidRPr="00000000" w14:paraId="000000A6">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2"/>
                <w:szCs w:val="22"/>
                <w:rtl w:val="0"/>
              </w:rPr>
              <w:t xml:space="preserve">1.</w:t>
            </w:r>
            <w:r w:rsidDel="00000000" w:rsidR="00000000" w:rsidRPr="00000000">
              <w:rPr>
                <w:rtl w:val="0"/>
              </w:rPr>
            </w:r>
          </w:p>
          <w:p w:rsidR="00000000" w:rsidDel="00000000" w:rsidP="00000000" w:rsidRDefault="00000000" w:rsidRPr="00000000" w14:paraId="000000A7">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2"/>
                <w:szCs w:val="22"/>
                <w:rtl w:val="0"/>
              </w:rPr>
              <w:t xml:space="preserve">2.</w:t>
            </w:r>
            <w:r w:rsidDel="00000000" w:rsidR="00000000" w:rsidRPr="00000000">
              <w:rPr>
                <w:rtl w:val="0"/>
              </w:rPr>
            </w:r>
          </w:p>
          <w:p w:rsidR="00000000" w:rsidDel="00000000" w:rsidP="00000000" w:rsidRDefault="00000000" w:rsidRPr="00000000" w14:paraId="000000A8">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2"/>
                <w:szCs w:val="22"/>
                <w:rtl w:val="0"/>
              </w:rPr>
              <w:t xml:space="preserve">3.</w:t>
            </w:r>
            <w:r w:rsidDel="00000000" w:rsidR="00000000" w:rsidRPr="00000000">
              <w:rPr>
                <w:rtl w:val="0"/>
              </w:rPr>
            </w:r>
          </w:p>
          <w:p w:rsidR="00000000" w:rsidDel="00000000" w:rsidP="00000000" w:rsidRDefault="00000000" w:rsidRPr="00000000" w14:paraId="000000A9">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2"/>
                <w:szCs w:val="22"/>
                <w:rtl w:val="0"/>
              </w:rPr>
              <w:t xml:space="preserve">4.</w:t>
            </w:r>
            <w:r w:rsidDel="00000000" w:rsidR="00000000" w:rsidRPr="00000000">
              <w:rPr>
                <w:rtl w:val="0"/>
              </w:rPr>
            </w:r>
          </w:p>
          <w:p w:rsidR="00000000" w:rsidDel="00000000" w:rsidP="00000000" w:rsidRDefault="00000000" w:rsidRPr="00000000" w14:paraId="000000AA">
            <w:pPr>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2"/>
                <w:szCs w:val="22"/>
                <w:rtl w:val="0"/>
              </w:rPr>
              <w:t xml:space="preserve">5.</w:t>
            </w:r>
            <w:r w:rsidDel="00000000" w:rsidR="00000000" w:rsidRPr="00000000">
              <w:rPr>
                <w:rtl w:val="0"/>
              </w:rPr>
            </w:r>
          </w:p>
        </w:tc>
      </w:tr>
      <w:tr>
        <w:trPr>
          <w:cantSplit w:val="0"/>
          <w:trHeight w:val="779" w:hRule="atLeast"/>
          <w:tblHeader w:val="0"/>
        </w:trPr>
        <w:tc>
          <w:tcPr>
            <w:gridSpan w:val="4"/>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AE">
            <w:pPr>
              <w:rPr>
                <w:rFonts w:ascii="Palatino Linotype" w:cs="Palatino Linotype" w:eastAsia="Palatino Linotype" w:hAnsi="Palatino Linotype"/>
                <w:color w:val="000000"/>
                <w:sz w:val="22"/>
                <w:szCs w:val="22"/>
              </w:rPr>
            </w:pPr>
            <w:r w:rsidDel="00000000" w:rsidR="00000000" w:rsidRPr="00000000">
              <w:rPr>
                <w:rFonts w:ascii="Palatino Linotype" w:cs="Palatino Linotype" w:eastAsia="Palatino Linotype" w:hAnsi="Palatino Linotype"/>
                <w:color w:val="000000"/>
                <w:sz w:val="22"/>
                <w:szCs w:val="22"/>
                <w:rtl w:val="0"/>
              </w:rPr>
              <w:t xml:space="preserve">JUSTIFICATION FOR RECOMMENDED ACTION</w:t>
            </w:r>
          </w:p>
          <w:p w:rsidR="00000000" w:rsidDel="00000000" w:rsidP="00000000" w:rsidRDefault="00000000" w:rsidRPr="00000000" w14:paraId="000000AF">
            <w:pPr>
              <w:rPr>
                <w:rFonts w:ascii="Palatino Linotype" w:cs="Palatino Linotype" w:eastAsia="Palatino Linotype" w:hAnsi="Palatino Linotype"/>
                <w:color w:val="000000"/>
                <w:sz w:val="22"/>
                <w:szCs w:val="22"/>
              </w:rPr>
            </w:pPr>
            <w:r w:rsidDel="00000000" w:rsidR="00000000" w:rsidRPr="00000000">
              <w:rPr>
                <w:rtl w:val="0"/>
              </w:rPr>
            </w:r>
          </w:p>
          <w:p w:rsidR="00000000" w:rsidDel="00000000" w:rsidP="00000000" w:rsidRDefault="00000000" w:rsidRPr="00000000" w14:paraId="000000B0">
            <w:pPr>
              <w:rPr>
                <w:rFonts w:ascii="Palatino Linotype" w:cs="Palatino Linotype" w:eastAsia="Palatino Linotype" w:hAnsi="Palatino Linotype"/>
                <w:color w:val="000000"/>
                <w:sz w:val="22"/>
                <w:szCs w:val="22"/>
              </w:rPr>
            </w:pPr>
            <w:r w:rsidDel="00000000" w:rsidR="00000000" w:rsidRPr="00000000">
              <w:rPr>
                <w:rtl w:val="0"/>
              </w:rPr>
            </w:r>
          </w:p>
          <w:p w:rsidR="00000000" w:rsidDel="00000000" w:rsidP="00000000" w:rsidRDefault="00000000" w:rsidRPr="00000000" w14:paraId="000000B1">
            <w:pPr>
              <w:rPr>
                <w:rFonts w:ascii="Palatino Linotype" w:cs="Palatino Linotype" w:eastAsia="Palatino Linotype" w:hAnsi="Palatino Linotype"/>
                <w:color w:val="000000"/>
                <w:sz w:val="22"/>
                <w:szCs w:val="22"/>
              </w:rPr>
            </w:pPr>
            <w:r w:rsidDel="00000000" w:rsidR="00000000" w:rsidRPr="00000000">
              <w:rPr>
                <w:rtl w:val="0"/>
              </w:rPr>
            </w:r>
          </w:p>
          <w:p w:rsidR="00000000" w:rsidDel="00000000" w:rsidP="00000000" w:rsidRDefault="00000000" w:rsidRPr="00000000" w14:paraId="000000B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3">
            <w:pPr>
              <w:spacing w:after="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976" w:hRule="atLeast"/>
          <w:tblHeader w:val="0"/>
        </w:trPr>
        <w:tc>
          <w:tcPr>
            <w:tcBorders>
              <w:top w:color="000000" w:space="0" w:sz="4" w:val="single"/>
              <w:left w:color="000000" w:space="0" w:sz="4" w:val="single"/>
            </w:tcBorders>
            <w:tcMar>
              <w:top w:w="0.0" w:type="dxa"/>
              <w:left w:w="108.0" w:type="dxa"/>
              <w:bottom w:w="0.0" w:type="dxa"/>
              <w:right w:w="108.0" w:type="dxa"/>
            </w:tcMar>
          </w:tcPr>
          <w:p w:rsidR="00000000" w:rsidDel="00000000" w:rsidP="00000000" w:rsidRDefault="00000000" w:rsidRPr="00000000" w14:paraId="000000B7">
            <w:pPr>
              <w:spacing w:before="240" w:lineRule="auto"/>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b w:val="1"/>
                <w:bCs w:val="1"/>
                <w:color w:val="000000"/>
                <w:sz w:val="24"/>
                <w:szCs w:val="24"/>
                <w:rtl w:val="0"/>
              </w:rPr>
              <w:t xml:space="preserve">PRIMARY REVIEWER</w:t>
            </w:r>
            <w:r w:rsidDel="00000000" w:rsidR="00000000" w:rsidRPr="00000000">
              <w:rPr>
                <w:rtl w:val="0"/>
              </w:rPr>
            </w:r>
          </w:p>
        </w:tc>
        <w:tc>
          <w:tcPr>
            <w:tcBorders>
              <w:top w:color="000000" w:space="0" w:sz="4" w:val="single"/>
              <w:bottom w:color="000000" w:space="0" w:sz="4" w:val="single"/>
            </w:tcBorders>
            <w:tcMar>
              <w:top w:w="0.0" w:type="dxa"/>
              <w:left w:w="108.0" w:type="dxa"/>
              <w:bottom w:w="0.0" w:type="dxa"/>
              <w:right w:w="108.0" w:type="dxa"/>
            </w:tcMar>
          </w:tcPr>
          <w:p w:rsidR="00000000" w:rsidDel="00000000" w:rsidP="00000000" w:rsidRDefault="00000000" w:rsidRPr="00000000" w14:paraId="000000B8">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tcBorders>
            <w:tcMar>
              <w:top w:w="0.0" w:type="dxa"/>
              <w:left w:w="108.0" w:type="dxa"/>
              <w:bottom w:w="0.0" w:type="dxa"/>
              <w:right w:w="108.0" w:type="dxa"/>
            </w:tcMar>
          </w:tcPr>
          <w:p w:rsidR="00000000" w:rsidDel="00000000" w:rsidP="00000000" w:rsidRDefault="00000000" w:rsidRPr="00000000" w14:paraId="000000B9">
            <w:pPr>
              <w:spacing w:before="240" w:lineRule="auto"/>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4"/>
                <w:szCs w:val="24"/>
                <w:rtl w:val="0"/>
              </w:rPr>
              <w:t xml:space="preserve">Name:</w:t>
            </w:r>
            <w:r w:rsidDel="00000000" w:rsidR="00000000" w:rsidRPr="00000000">
              <w:rPr>
                <w:rtl w:val="0"/>
              </w:rPr>
            </w:r>
          </w:p>
          <w:p w:rsidR="00000000" w:rsidDel="00000000" w:rsidP="00000000" w:rsidRDefault="00000000" w:rsidRPr="00000000" w14:paraId="000000BA">
            <w:pPr>
              <w:spacing w:before="240" w:lineRule="auto"/>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4"/>
                <w:szCs w:val="24"/>
                <w:rtl w:val="0"/>
              </w:rPr>
              <w:t xml:space="preserve">Signature </w:t>
            </w:r>
            <w:r w:rsidDel="00000000" w:rsidR="00000000" w:rsidRPr="00000000">
              <w:rPr>
                <w:rtl w:val="0"/>
              </w:rPr>
            </w:r>
          </w:p>
        </w:tc>
        <w:tc>
          <w:tcPr>
            <w:tcBorders>
              <w:top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BB">
            <w:pPr>
              <w:spacing w:before="240" w:lineRule="auto"/>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4"/>
                <w:szCs w:val="24"/>
                <w:rtl w:val="0"/>
              </w:rPr>
              <w:t xml:space="preserve">______________________________________</w:t>
            </w:r>
            <w:r w:rsidDel="00000000" w:rsidR="00000000" w:rsidRPr="00000000">
              <w:rPr>
                <w:rtl w:val="0"/>
              </w:rPr>
            </w:r>
          </w:p>
        </w:tc>
      </w:tr>
      <w:tr>
        <w:trPr>
          <w:cantSplit w:val="0"/>
          <w:trHeight w:val="493" w:hRule="atLeast"/>
          <w:tblHeader w:val="0"/>
        </w:trPr>
        <w:tc>
          <w:tcPr>
            <w:tcBorders>
              <w:left w:color="000000" w:space="0" w:sz="4" w:val="single"/>
              <w:bottom w:color="000000" w:space="0" w:sz="4" w:val="single"/>
            </w:tcBorders>
            <w:tcMar>
              <w:top w:w="0.0" w:type="dxa"/>
              <w:left w:w="108.0" w:type="dxa"/>
              <w:bottom w:w="0.0" w:type="dxa"/>
              <w:right w:w="108.0" w:type="dxa"/>
            </w:tcMar>
          </w:tcPr>
          <w:p w:rsidR="00000000" w:rsidDel="00000000" w:rsidP="00000000" w:rsidRDefault="00000000" w:rsidRPr="00000000" w14:paraId="000000BC">
            <w:pPr>
              <w:spacing w:before="240" w:lineRule="auto"/>
              <w:rPr>
                <w:rFonts w:ascii="Times New Roman" w:cs="Times New Roman" w:eastAsia="Times New Roman" w:hAnsi="Times New Roman"/>
                <w:sz w:val="24"/>
                <w:szCs w:val="24"/>
              </w:rPr>
            </w:pPr>
            <w:r w:rsidDel="00000000" w:rsidR="00000000" w:rsidRPr="00000000">
              <w:rPr>
                <w:rFonts w:ascii="Palatino Linotype" w:cs="Palatino Linotype" w:eastAsia="Palatino Linotype" w:hAnsi="Palatino Linotype"/>
                <w:color w:val="000000"/>
                <w:sz w:val="24"/>
                <w:szCs w:val="24"/>
                <w:rtl w:val="0"/>
              </w:rPr>
              <w:t xml:space="preserve">Date: &lt;dd/mm/yyyy&gt;</w:t>
            </w:r>
            <w:r w:rsidDel="00000000" w:rsidR="00000000" w:rsidRPr="00000000">
              <w:rPr>
                <w:rtl w:val="0"/>
              </w:rPr>
            </w:r>
          </w:p>
        </w:tc>
        <w:tc>
          <w:tcPr>
            <w:tcBorders>
              <w:top w:color="000000" w:space="0" w:sz="4" w:val="single"/>
              <w:bottom w:color="000000" w:space="0" w:sz="4" w:val="single"/>
            </w:tcBorders>
            <w:tcMar>
              <w:top w:w="0.0" w:type="dxa"/>
              <w:left w:w="108.0" w:type="dxa"/>
              <w:bottom w:w="0.0" w:type="dxa"/>
              <w:right w:w="108.0" w:type="dxa"/>
            </w:tcMar>
          </w:tcPr>
          <w:p w:rsidR="00000000" w:rsidDel="00000000" w:rsidP="00000000" w:rsidRDefault="00000000" w:rsidRPr="00000000" w14:paraId="000000BD">
            <w:pPr>
              <w:rPr>
                <w:rFonts w:ascii="Times New Roman" w:cs="Times New Roman" w:eastAsia="Times New Roman" w:hAnsi="Times New Roman"/>
                <w:sz w:val="24"/>
                <w:szCs w:val="24"/>
              </w:rPr>
            </w:pPr>
            <w:r w:rsidDel="00000000" w:rsidR="00000000" w:rsidRPr="00000000">
              <w:rPr>
                <w:rtl w:val="0"/>
              </w:rPr>
            </w:r>
          </w:p>
        </w:tc>
        <w:tc>
          <w:tcPr>
            <w:tcBorders>
              <w:bottom w:color="000000" w:space="0" w:sz="4" w:val="single"/>
            </w:tcBorders>
            <w:tcMar>
              <w:top w:w="0.0" w:type="dxa"/>
              <w:left w:w="108.0" w:type="dxa"/>
              <w:bottom w:w="0.0" w:type="dxa"/>
              <w:right w:w="108.0" w:type="dxa"/>
            </w:tcMar>
          </w:tcPr>
          <w:p w:rsidR="00000000" w:rsidDel="00000000" w:rsidP="00000000" w:rsidRDefault="00000000" w:rsidRPr="00000000" w14:paraId="000000BE">
            <w:pP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BF">
            <w:pP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Palatino Linotype" w:cs="Palatino Linotype" w:eastAsia="Palatino Linotype" w:hAnsi="Palatino Linotype"/>
          <w:b w:val="0"/>
          <w:bCs w:val="0"/>
          <w:i w:val="1"/>
          <w:iCs w:val="1"/>
          <w:smallCaps w:val="0"/>
          <w:strike w:val="0"/>
          <w:color w:val="000000"/>
          <w:sz w:val="20"/>
          <w:szCs w:val="20"/>
          <w:u w:val="none"/>
          <w:shd w:fill="auto" w:val="clear"/>
          <w:vertAlign w:val="baseline"/>
          <w:rtl w:val="0"/>
        </w:rPr>
        <w:t xml:space="preserve">*Protocols that neither involve human participants, nor identifiable human tissue, biological samples and data shall be exempted from review </w:t>
      </w:r>
      <w:r w:rsidDel="00000000" w:rsidR="00000000" w:rsidRPr="00000000">
        <w:rPr>
          <w:rFonts w:ascii="Palatino Linotype" w:cs="Palatino Linotype" w:eastAsia="Palatino Linotype" w:hAnsi="Palatino Linotype"/>
          <w:b w:val="0"/>
          <w:bCs w:val="0"/>
          <w:i w:val="0"/>
          <w:iCs w:val="0"/>
          <w:smallCaps w:val="0"/>
          <w:strike w:val="0"/>
          <w:color w:val="000000"/>
          <w:sz w:val="20"/>
          <w:szCs w:val="20"/>
          <w:u w:val="none"/>
          <w:shd w:fill="auto" w:val="clear"/>
          <w:vertAlign w:val="baseline"/>
          <w:rtl w:val="0"/>
        </w:rPr>
        <w:t xml:space="preserve">(PHREB, 2020)</w:t>
      </w:r>
      <w:r w:rsidDel="00000000" w:rsidR="00000000" w:rsidRPr="00000000">
        <w:rPr>
          <w:rtl w:val="0"/>
        </w:rPr>
      </w:r>
    </w:p>
    <w:p w:rsidR="00000000" w:rsidDel="00000000" w:rsidP="00000000" w:rsidRDefault="00000000" w:rsidRPr="00000000" w14:paraId="000000C1">
      <w:pPr>
        <w:rPr/>
      </w:pPr>
      <w:r w:rsidDel="00000000" w:rsidR="00000000" w:rsidRPr="00000000">
        <w:rPr>
          <w:rtl w:val="0"/>
        </w:rPr>
      </w:r>
    </w:p>
    <w:sectPr>
      <w:pgSz w:h="16838" w:w="11906" w:orient="portrait"/>
      <w:pgMar w:bottom="720" w:top="432" w:left="144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Courier New"/>
  <w:font w:name="Palatino Linotyp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decimal"/>
      <w:lvlText w:val="%1"/>
      <w:lvlJc w:val="left"/>
      <w:pPr>
        <w:ind w:left="360" w:hanging="360"/>
      </w:pPr>
      <w:rPr>
        <w:b w:val="0"/>
        <w:bCs w:val="0"/>
      </w:rPr>
    </w:lvl>
    <w:lvl w:ilvl="1">
      <w:start w:val="2"/>
      <w:numFmt w:val="decimal"/>
      <w:lvlText w:val="%1.%2"/>
      <w:lvlJc w:val="left"/>
      <w:pPr>
        <w:ind w:left="360" w:hanging="360"/>
      </w:pPr>
      <w:rPr>
        <w:b w:val="0"/>
        <w:bCs w:val="0"/>
      </w:rPr>
    </w:lvl>
    <w:lvl w:ilvl="2">
      <w:start w:val="1"/>
      <w:numFmt w:val="decimal"/>
      <w:lvlText w:val="%1.%2.%3"/>
      <w:lvlJc w:val="left"/>
      <w:pPr>
        <w:ind w:left="720" w:hanging="720"/>
      </w:pPr>
      <w:rPr>
        <w:b w:val="0"/>
        <w:bCs w:val="0"/>
      </w:rPr>
    </w:lvl>
    <w:lvl w:ilvl="3">
      <w:start w:val="1"/>
      <w:numFmt w:val="decimal"/>
      <w:lvlText w:val="%1.%2.%3.%4"/>
      <w:lvlJc w:val="left"/>
      <w:pPr>
        <w:ind w:left="720" w:hanging="720"/>
      </w:pPr>
      <w:rPr>
        <w:b w:val="0"/>
        <w:bCs w:val="0"/>
      </w:rPr>
    </w:lvl>
    <w:lvl w:ilvl="4">
      <w:start w:val="1"/>
      <w:numFmt w:val="decimal"/>
      <w:lvlText w:val="%1.%2.%3.%4.%5"/>
      <w:lvlJc w:val="left"/>
      <w:pPr>
        <w:ind w:left="1080" w:hanging="1080"/>
      </w:pPr>
      <w:rPr>
        <w:b w:val="0"/>
        <w:bCs w:val="0"/>
      </w:rPr>
    </w:lvl>
    <w:lvl w:ilvl="5">
      <w:start w:val="1"/>
      <w:numFmt w:val="decimal"/>
      <w:lvlText w:val="%1.%2.%3.%4.%5.%6"/>
      <w:lvlJc w:val="left"/>
      <w:pPr>
        <w:ind w:left="1080" w:hanging="1080"/>
      </w:pPr>
      <w:rPr>
        <w:b w:val="0"/>
        <w:bCs w:val="0"/>
      </w:rPr>
    </w:lvl>
    <w:lvl w:ilvl="6">
      <w:start w:val="1"/>
      <w:numFmt w:val="decimal"/>
      <w:lvlText w:val="%1.%2.%3.%4.%5.%6.%7"/>
      <w:lvlJc w:val="left"/>
      <w:pPr>
        <w:ind w:left="1080" w:hanging="1080"/>
      </w:pPr>
      <w:rPr>
        <w:b w:val="0"/>
        <w:bCs w:val="0"/>
      </w:rPr>
    </w:lvl>
    <w:lvl w:ilvl="7">
      <w:start w:val="1"/>
      <w:numFmt w:val="decimal"/>
      <w:lvlText w:val="%1.%2.%3.%4.%5.%6.%7.%8"/>
      <w:lvlJc w:val="left"/>
      <w:pPr>
        <w:ind w:left="1440" w:hanging="1440"/>
      </w:pPr>
      <w:rPr>
        <w:b w:val="0"/>
        <w:bCs w:val="0"/>
      </w:rPr>
    </w:lvl>
    <w:lvl w:ilvl="8">
      <w:start w:val="1"/>
      <w:numFmt w:val="decimal"/>
      <w:lvlText w:val="%1.%2.%3.%4.%5.%6.%7.%8.%9"/>
      <w:lvlJc w:val="left"/>
      <w:pPr>
        <w:ind w:left="1440" w:hanging="1440"/>
      </w:pPr>
      <w:rPr>
        <w:b w:val="0"/>
        <w:bCs w:val="0"/>
      </w:rPr>
    </w:lvl>
  </w:abstractNum>
  <w:abstractNum w:abstractNumId="9">
    <w:lvl w:ilvl="0">
      <w:start w:val="1"/>
      <w:numFmt w:val="decimal"/>
      <w:lvlText w:val="%1."/>
      <w:lvlJc w:val="left"/>
      <w:pPr>
        <w:ind w:left="720" w:hanging="360"/>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Footer">
    <w:name w:val="footer"/>
    <w:basedOn w:val="Normal"/>
    <w:uiPriority w:val="99"/>
    <w:unhideWhenUsed w:val="1"/>
    <w:qFormat w:val="1"/>
    <w:pPr>
      <w:tabs>
        <w:tab w:val="center" w:pos="4680"/>
        <w:tab w:val="right" w:pos="9360"/>
      </w:tabs>
    </w:pPr>
  </w:style>
  <w:style w:type="paragraph" w:styleId="Header">
    <w:name w:val="header"/>
    <w:basedOn w:val="Normal"/>
    <w:uiPriority w:val="99"/>
    <w:unhideWhenUsed w:val="1"/>
    <w:qFormat w:val="1"/>
    <w:pPr>
      <w:tabs>
        <w:tab w:val="center" w:pos="4680"/>
        <w:tab w:val="right" w:pos="9360"/>
      </w:tabs>
    </w:pPr>
  </w:style>
  <w:style w:type="table" w:styleId="TableGrid">
    <w:name w:val="Table Grid"/>
    <w:basedOn w:val="TableNormal"/>
    <w:pPr>
      <w:widowControl w:val="0"/>
      <w:jc w:val="both"/>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99"/>
    <w:unhideWhenUsed w:val="1"/>
    <w:rsid w:val="009364DC"/>
    <w:pPr>
      <w:ind w:left="720"/>
      <w:contextualSpacing w:val="1"/>
    </w:pPr>
  </w:style>
  <w:style w:type="paragraph" w:styleId="NormalWeb">
    <w:name w:val="Normal (Web)"/>
    <w:basedOn w:val="Normal"/>
    <w:uiPriority w:val="99"/>
    <w:unhideWhenUsed w:val="1"/>
    <w:rsid w:val="009364DC"/>
    <w:pPr>
      <w:spacing w:after="100" w:afterAutospacing="1" w:before="100" w:beforeAutospacing="1"/>
    </w:pPr>
    <w:rPr>
      <w:rFonts w:ascii="Times New Roman" w:cs="Times New Roman" w:eastAsia="Times New Roman" w:hAnsi="Times New Roman"/>
      <w:sz w:val="24"/>
      <w:szCs w:val="24"/>
      <w:lang w:eastAsia="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widowControl w:val="0"/>
      <w:jc w:val="both"/>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 w:type="table" w:styleId="Table4">
    <w:basedOn w:val="TableNormal"/>
    <w:tblPr>
      <w:tblStyleRowBandSize w:val="1"/>
      <w:tblStyleColBandSize w:val="1"/>
      <w:tblCellMar>
        <w:top w:w="15.0" w:type="dxa"/>
        <w:left w:w="15.0" w:type="dxa"/>
        <w:bottom w:w="15.0" w:type="dxa"/>
        <w:right w:w="15.0" w:type="dxa"/>
      </w:tblCellMar>
    </w:tblPr>
  </w:style>
  <w:style w:type="table" w:styleId="Table5">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PalatinoLinotype-regular.ttf"/><Relationship Id="rId2" Type="http://schemas.openxmlformats.org/officeDocument/2006/relationships/font" Target="fonts/PalatinoLinotype-bold.ttf"/><Relationship Id="rId3" Type="http://schemas.openxmlformats.org/officeDocument/2006/relationships/font" Target="fonts/PalatinoLinotype-italic.ttf"/><Relationship Id="rId4" Type="http://schemas.openxmlformats.org/officeDocument/2006/relationships/font" Target="fonts/PalatinoLinotype-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33lyRg7eXSH3fG9NZKXCcS7pLJQ==">CgMxLjAyDmguZWticzNuc3B4a25vOAByITFTQUt3MFdnVkNUa09keWhDOGxZZ2V0Yy1iSnZFX3J3cw==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2025-09-13T02:42:00Z</dcterms:created>
  <dc:creator>CHRI Ethics Office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700C6E0FDB6343DD8F1E87F6FA9F3B89_11</vt:lpwstr>
  </property>
</Properties>
</file>