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2771775</wp:posOffset>
            </wp:positionH>
            <wp:positionV relativeFrom="paragraph">
              <wp:posOffset>219075</wp:posOffset>
            </wp:positionV>
            <wp:extent cx="544982" cy="425768"/>
            <wp:effectExtent b="0" l="0" r="0" t="0"/>
            <wp:wrapNone/>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44982" cy="425768"/>
                    </a:xfrm>
                    <a:prstGeom prst="rect"/>
                    <a:ln/>
                  </pic:spPr>
                </pic:pic>
              </a:graphicData>
            </a:graphic>
          </wp:anchor>
        </w:drawing>
      </w:r>
    </w:p>
    <w:tbl>
      <w:tblPr>
        <w:tblStyle w:val="Table1"/>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24"/>
        <w:gridCol w:w="1829"/>
        <w:gridCol w:w="2383"/>
        <w:tblGridChange w:id="0">
          <w:tblGrid>
            <w:gridCol w:w="5524"/>
            <w:gridCol w:w="1829"/>
            <w:gridCol w:w="2383"/>
          </w:tblGrid>
        </w:tblGridChange>
      </w:tblGrid>
      <w:tr>
        <w:trPr>
          <w:cantSplit w:val="0"/>
          <w:tblHeader w:val="0"/>
        </w:trPr>
        <w:tc>
          <w:tcPr>
            <w:vMerge w:val="restart"/>
          </w:tcPr>
          <w:p w:rsidR="00000000" w:rsidDel="00000000" w:rsidP="00000000" w:rsidRDefault="00000000" w:rsidRPr="00000000" w14:paraId="00000002">
            <w:pPr>
              <w:spacing w:after="0" w:line="240" w:lineRule="auto"/>
              <w:rPr>
                <w:rFonts w:ascii="Calibri" w:cs="Calibri" w:eastAsia="Calibri" w:hAnsi="Calibri"/>
                <w:sz w:val="20"/>
                <w:szCs w:val="20"/>
              </w:rPr>
            </w:pPr>
            <w:bookmarkStart w:colFirst="0" w:colLast="0" w:name="_heading=h.o63382yn8zlz" w:id="0"/>
            <w:bookmarkEnd w:id="0"/>
            <w:r w:rsidDel="00000000" w:rsidR="00000000" w:rsidRPr="00000000">
              <w:rPr>
                <w:rFonts w:ascii="Calibri" w:cs="Calibri" w:eastAsia="Calibri" w:hAnsi="Calibri"/>
                <w:sz w:val="20"/>
                <w:szCs w:val="20"/>
              </w:rPr>
              <w:drawing>
                <wp:inline distB="0" distT="0" distL="114300" distR="114300">
                  <wp:extent cx="1899920" cy="628650"/>
                  <wp:effectExtent b="0" l="0" r="0" t="0"/>
                  <wp:docPr descr="REC_LOGO-removebg-preview" id="4" name="image1.png"/>
                  <a:graphic>
                    <a:graphicData uri="http://schemas.openxmlformats.org/drawingml/2006/picture">
                      <pic:pic>
                        <pic:nvPicPr>
                          <pic:cNvPr descr="REC_LOGO-removebg-preview" id="0" name="image1.png"/>
                          <pic:cNvPicPr preferRelativeResize="0"/>
                        </pic:nvPicPr>
                        <pic:blipFill>
                          <a:blip r:embed="rId8"/>
                          <a:srcRect b="76981" l="6587" r="16127" t="4949"/>
                          <a:stretch>
                            <a:fillRect/>
                          </a:stretch>
                        </pic:blipFill>
                        <pic:spPr>
                          <a:xfrm>
                            <a:off x="0" y="0"/>
                            <a:ext cx="1899920" cy="62865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2524125</wp:posOffset>
                  </wp:positionH>
                  <wp:positionV relativeFrom="paragraph">
                    <wp:posOffset>453437</wp:posOffset>
                  </wp:positionV>
                  <wp:extent cx="904875" cy="200025"/>
                  <wp:effectExtent b="0" l="0" r="0" t="0"/>
                  <wp:wrapNone/>
                  <wp:docPr id="5"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04875" cy="200025"/>
                          </a:xfrm>
                          <a:prstGeom prst="rect"/>
                          <a:ln/>
                        </pic:spPr>
                      </pic:pic>
                    </a:graphicData>
                  </a:graphic>
                </wp:anchor>
              </w:drawing>
            </w:r>
          </w:p>
        </w:tc>
        <w:tc>
          <w:tcPr/>
          <w:p w:rsidR="00000000" w:rsidDel="00000000" w:rsidP="00000000" w:rsidRDefault="00000000" w:rsidRPr="00000000" w14:paraId="00000003">
            <w:pPr>
              <w:spacing w:after="0" w:line="240" w:lineRule="auto"/>
              <w:rPr>
                <w:sz w:val="20"/>
                <w:szCs w:val="20"/>
              </w:rPr>
            </w:pPr>
            <w:r w:rsidDel="00000000" w:rsidR="00000000" w:rsidRPr="00000000">
              <w:rPr>
                <w:sz w:val="20"/>
                <w:szCs w:val="20"/>
                <w:rtl w:val="0"/>
              </w:rPr>
              <w:t xml:space="preserve">Form No.</w:t>
            </w:r>
          </w:p>
        </w:tc>
        <w:tc>
          <w:tcPr/>
          <w:p w:rsidR="00000000" w:rsidDel="00000000" w:rsidP="00000000" w:rsidRDefault="00000000" w:rsidRPr="00000000" w14:paraId="00000004">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006">
            <w:pPr>
              <w:spacing w:after="0" w:line="240" w:lineRule="auto"/>
              <w:rPr>
                <w:sz w:val="20"/>
                <w:szCs w:val="20"/>
              </w:rPr>
            </w:pPr>
            <w:r w:rsidDel="00000000" w:rsidR="00000000" w:rsidRPr="00000000">
              <w:rPr>
                <w:sz w:val="20"/>
                <w:szCs w:val="20"/>
                <w:rtl w:val="0"/>
              </w:rPr>
              <w:t xml:space="preserve">Version No.</w:t>
            </w:r>
          </w:p>
        </w:tc>
        <w:tc>
          <w:tcPr/>
          <w:p w:rsidR="00000000" w:rsidDel="00000000" w:rsidP="00000000" w:rsidRDefault="00000000" w:rsidRPr="00000000" w14:paraId="00000007">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009">
            <w:pPr>
              <w:spacing w:after="0" w:line="240" w:lineRule="auto"/>
              <w:rPr>
                <w:sz w:val="20"/>
                <w:szCs w:val="20"/>
              </w:rPr>
            </w:pPr>
            <w:r w:rsidDel="00000000" w:rsidR="00000000" w:rsidRPr="00000000">
              <w:rPr>
                <w:sz w:val="20"/>
                <w:szCs w:val="20"/>
                <w:rtl w:val="0"/>
              </w:rPr>
              <w:t xml:space="preserve">Date of Effectivity:</w:t>
            </w:r>
          </w:p>
        </w:tc>
        <w:tc>
          <w:tcPr/>
          <w:p w:rsidR="00000000" w:rsidDel="00000000" w:rsidP="00000000" w:rsidRDefault="00000000" w:rsidRPr="00000000" w14:paraId="0000000A">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0B">
            <w:pPr>
              <w:spacing w:after="0"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C">
            <w:pPr>
              <w:spacing w:after="0" w:line="240" w:lineRule="auto"/>
              <w:jc w:val="center"/>
              <w:rPr>
                <w:b w:val="1"/>
                <w:bCs w:val="1"/>
                <w:sz w:val="24"/>
                <w:szCs w:val="24"/>
              </w:rPr>
            </w:pPr>
            <w:r w:rsidDel="00000000" w:rsidR="00000000" w:rsidRPr="00000000">
              <w:rPr>
                <w:b w:val="1"/>
                <w:bCs w:val="1"/>
                <w:color w:val="ff0000"/>
                <w:sz w:val="24"/>
                <w:szCs w:val="24"/>
                <w:rtl w:val="0"/>
              </w:rPr>
              <w:t xml:space="preserve">Form No.  1.6</w:t>
            </w:r>
            <w:r w:rsidDel="00000000" w:rsidR="00000000" w:rsidRPr="00000000">
              <w:rPr>
                <w:b w:val="1"/>
                <w:bCs w:val="1"/>
                <w:sz w:val="24"/>
                <w:szCs w:val="24"/>
                <w:rtl w:val="0"/>
              </w:rPr>
              <w:t xml:space="preserve"> – Data Privacy</w:t>
            </w:r>
          </w:p>
          <w:p w:rsidR="00000000" w:rsidDel="00000000" w:rsidP="00000000" w:rsidRDefault="00000000" w:rsidRPr="00000000" w14:paraId="0000000D">
            <w:pPr>
              <w:spacing w:after="0" w:line="240" w:lineRule="auto"/>
              <w:rPr>
                <w:rFonts w:ascii="Calibri" w:cs="Calibri" w:eastAsia="Calibri" w:hAnsi="Calibri"/>
                <w:sz w:val="20"/>
                <w:szCs w:val="20"/>
              </w:rPr>
            </w:pPr>
            <w:r w:rsidDel="00000000" w:rsidR="00000000" w:rsidRPr="00000000">
              <w:rPr>
                <w:rtl w:val="0"/>
              </w:rPr>
            </w:r>
          </w:p>
        </w:tc>
      </w:tr>
    </w:tbl>
    <w:p w:rsidR="00000000" w:rsidDel="00000000" w:rsidP="00000000" w:rsidRDefault="00000000" w:rsidRPr="00000000" w14:paraId="00000010">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Gullas College of Medicine, Research Ethics Committee (REC), places prime importance on the privacy and security of all data, records, documents and files following the Data Privacy Act (DPA) of 2012 and with full cooperation of the National Policy |Commission (NPC).</w:t>
      </w:r>
      <w:r w:rsidDel="00000000" w:rsidR="00000000" w:rsidRPr="00000000">
        <w:rPr>
          <w:rtl w:val="0"/>
        </w:rPr>
      </w:r>
    </w:p>
    <w:p w:rsidR="00000000" w:rsidDel="00000000" w:rsidP="00000000" w:rsidRDefault="00000000" w:rsidRPr="00000000" w14:paraId="00000012">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I understand that any information, data, record, document or file I receive, collected, transacted or came to my knowledge through legitimate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mean. </w:t>
      </w:r>
      <w:r w:rsidDel="00000000" w:rsidR="00000000" w:rsidRPr="00000000">
        <w:rPr>
          <w:rFonts w:ascii="Times New Roman" w:cs="Times New Roman" w:eastAsia="Times New Roman" w:hAnsi="Times New Roman"/>
          <w:sz w:val="24"/>
          <w:szCs w:val="24"/>
          <w:rtl w:val="0"/>
        </w:rPr>
        <w:t xml:space="preserve">W</w:t>
      </w:r>
      <w:r w:rsidDel="00000000" w:rsidR="00000000" w:rsidRPr="00000000">
        <w:rPr>
          <w:rFonts w:ascii="Times New Roman" w:cs="Times New Roman" w:eastAsia="Times New Roman" w:hAnsi="Times New Roman"/>
          <w:color w:val="000000"/>
          <w:sz w:val="24"/>
          <w:szCs w:val="24"/>
          <w:rtl w:val="0"/>
        </w:rPr>
        <w:t xml:space="preserve">hether manually or electronically from the REC are confidential and protected.</w:t>
      </w:r>
      <w:r w:rsidDel="00000000" w:rsidR="00000000" w:rsidRPr="00000000">
        <w:rPr>
          <w:rtl w:val="0"/>
        </w:rPr>
      </w:r>
    </w:p>
    <w:p w:rsidR="00000000" w:rsidDel="00000000" w:rsidP="00000000" w:rsidRDefault="00000000" w:rsidRPr="00000000" w14:paraId="0000001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I authorize that this consent shall be valid and in effect throughout the duration of engagement as members of the REC of the Gullas College of Medicine.</w:t>
      </w:r>
      <w:r w:rsidDel="00000000" w:rsidR="00000000" w:rsidRPr="00000000">
        <w:rPr>
          <w:rtl w:val="0"/>
        </w:rPr>
      </w:r>
    </w:p>
    <w:p w:rsidR="00000000" w:rsidDel="00000000" w:rsidP="00000000" w:rsidRDefault="00000000" w:rsidRPr="00000000" w14:paraId="00000015">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I have read, understood and consent to be bound by all the terms and conditions stipulated.</w:t>
      </w:r>
      <w:r w:rsidDel="00000000" w:rsidR="00000000" w:rsidRPr="00000000">
        <w:rPr>
          <w:rtl w:val="0"/>
        </w:rPr>
      </w:r>
    </w:p>
    <w:p w:rsidR="00000000" w:rsidDel="00000000" w:rsidP="00000000" w:rsidRDefault="00000000" w:rsidRPr="00000000" w14:paraId="00000017">
      <w:pPr>
        <w:spacing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hereby give my consent/permission to the GCM REC to store, process and share my personal data for accreditation, inspection, monitoring, compliance and for other purpose/s relate to research.</w:t>
      </w:r>
    </w:p>
    <w:p w:rsidR="00000000" w:rsidDel="00000000" w:rsidP="00000000" w:rsidRDefault="00000000" w:rsidRPr="00000000" w14:paraId="00000018">
      <w:pPr>
        <w:spacing w:line="36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Conforme: ____________________________________________</w:t>
      </w:r>
      <w:r w:rsidDel="00000000" w:rsidR="00000000" w:rsidRPr="00000000">
        <w:rPr>
          <w:rtl w:val="0"/>
        </w:rPr>
      </w:r>
    </w:p>
    <w:p w:rsidR="00000000" w:rsidDel="00000000" w:rsidP="00000000" w:rsidRDefault="00000000" w:rsidRPr="00000000" w14:paraId="0000001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ab/>
        <w:tab/>
        <w:t xml:space="preserve">Signature over printed name</w:t>
      </w:r>
      <w:r w:rsidDel="00000000" w:rsidR="00000000" w:rsidRPr="00000000">
        <w:rPr>
          <w:rtl w:val="0"/>
        </w:rPr>
      </w:r>
    </w:p>
    <w:p w:rsidR="00000000" w:rsidDel="00000000" w:rsidP="00000000" w:rsidRDefault="00000000" w:rsidRPr="00000000" w14:paraId="0000001D">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r>
    </w:p>
    <w:p w:rsidR="00000000" w:rsidDel="00000000" w:rsidP="00000000" w:rsidRDefault="00000000" w:rsidRPr="00000000" w14:paraId="0000001E">
      <w:pPr>
        <w:rPr/>
      </w:pPr>
      <w:r w:rsidDel="00000000" w:rsidR="00000000" w:rsidRPr="00000000">
        <w:rPr>
          <w:rtl w:val="0"/>
        </w:rPr>
      </w:r>
    </w:p>
    <w:sectPr>
      <w:pgSz w:h="16838" w:w="11906" w:orient="portrait"/>
      <w:pgMar w:bottom="720" w:top="432" w:left="1440" w:right="720" w:header="1930" w:footer="7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link w:val="FooterChar"/>
    <w:uiPriority w:val="99"/>
    <w:unhideWhenUsed w:val="1"/>
    <w:pPr>
      <w:tabs>
        <w:tab w:val="center" w:pos="4680"/>
        <w:tab w:val="right" w:pos="9360"/>
      </w:tabs>
      <w:spacing w:after="0" w:line="240" w:lineRule="auto"/>
    </w:pPr>
  </w:style>
  <w:style w:type="paragraph" w:styleId="Header">
    <w:name w:val="header"/>
    <w:basedOn w:val="Normal"/>
    <w:link w:val="HeaderChar"/>
    <w:uiPriority w:val="99"/>
    <w:unhideWhenUsed w:val="1"/>
    <w:pPr>
      <w:tabs>
        <w:tab w:val="center" w:pos="4680"/>
        <w:tab w:val="right" w:pos="9360"/>
      </w:tabs>
      <w:spacing w:after="0" w:line="240" w:lineRule="auto"/>
    </w:pPr>
  </w:style>
  <w:style w:type="character" w:styleId="HeaderChar" w:customStyle="1">
    <w:name w:val="Header Char"/>
    <w:basedOn w:val="DefaultParagraphFont"/>
    <w:link w:val="Header"/>
    <w:uiPriority w:val="99"/>
    <w:qFormat w:val="1"/>
  </w:style>
  <w:style w:type="character" w:styleId="FooterChar" w:customStyle="1">
    <w:name w:val="Footer Char"/>
    <w:basedOn w:val="DefaultParagraphFont"/>
    <w:link w:val="Footer"/>
    <w:uiPriority w:val="99"/>
    <w:qFormat w:val="1"/>
  </w:style>
  <w:style w:type="table" w:styleId="TableGrid">
    <w:name w:val="Table Grid"/>
    <w:basedOn w:val="TableNormal"/>
    <w:rsid w:val="00CD15F3"/>
    <w:pPr>
      <w:widowControl w:val="0"/>
      <w:jc w:val="both"/>
    </w:pPr>
    <w:rPr>
      <w:rFonts w:ascii="Times New Roman" w:cs="Times New Roman" w:eastAsia="SimSun" w:hAnsi="Times New Roman"/>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semiHidden w:val="1"/>
    <w:unhideWhenUsed w:val="1"/>
    <w:rsid w:val="002A0C9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widowControl w:val="0"/>
      <w:jc w:val="both"/>
    </w:pPr>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fRteAN4ln1yYalfR9DzT/TNB8w==">CgMxLjAyDmgubzYzMzgyeW44emx6OAByITFwSy1xZHJscnE2UVA4d3JOSEV3UkxxUURzU1VwVzVuTw==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2025-09-12T02:41:00Z</dcterms:created>
  <dc:creator>Ms. Quezel Karm Cabahug</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eecd8f9103040251039ac14cee0daa46d0a2bf476aab9d215ac80d53aac061da</vt:lpwstr>
  </property>
  <property fmtid="{D5CDD505-2E9C-101B-9397-08002B2CF9AE}" pid="3" name="KSOProductBuildVer">
    <vt:lpwstr>1033-12.2.0.20323</vt:lpwstr>
  </property>
  <property fmtid="{D5CDD505-2E9C-101B-9397-08002B2CF9AE}" pid="4" name="ICV">
    <vt:lpwstr>9244B9AB9FF94A71A84D9425008C59EC_13</vt:lpwstr>
  </property>
</Properties>
</file>